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E31C" w14:textId="77777777" w:rsidR="008C53FF" w:rsidRDefault="008C53FF" w:rsidP="008C53FF">
      <w:pPr>
        <w:ind w:left="360"/>
        <w:jc w:val="center"/>
        <w:rPr>
          <w:rFonts w:cstheme="minorHAnsi"/>
          <w:b/>
          <w:color w:val="002060"/>
          <w:sz w:val="24"/>
          <w:szCs w:val="24"/>
        </w:rPr>
      </w:pPr>
      <w:r w:rsidRPr="009F309B">
        <w:rPr>
          <w:rFonts w:cstheme="minorHAnsi"/>
          <w:b/>
          <w:color w:val="002060"/>
          <w:sz w:val="24"/>
          <w:szCs w:val="24"/>
        </w:rPr>
        <w:t>Cochrane Child Health</w:t>
      </w:r>
      <w:r>
        <w:rPr>
          <w:rFonts w:cstheme="minorHAnsi"/>
          <w:b/>
          <w:color w:val="002060"/>
          <w:sz w:val="24"/>
          <w:szCs w:val="24"/>
        </w:rPr>
        <w:t xml:space="preserve"> (CCH)</w:t>
      </w:r>
      <w:r w:rsidRPr="009F309B">
        <w:rPr>
          <w:rFonts w:cstheme="minorHAnsi"/>
          <w:b/>
          <w:color w:val="002060"/>
          <w:sz w:val="24"/>
          <w:szCs w:val="24"/>
        </w:rPr>
        <w:t>: a year in review</w:t>
      </w:r>
    </w:p>
    <w:p w14:paraId="690976DF" w14:textId="47738DB4" w:rsidR="008C53FF" w:rsidRDefault="006A5BBD" w:rsidP="008C53FF">
      <w:pPr>
        <w:ind w:left="360"/>
        <w:jc w:val="center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 xml:space="preserve">October </w:t>
      </w:r>
      <w:r w:rsidR="008C53FF">
        <w:rPr>
          <w:rFonts w:cstheme="minorHAnsi"/>
          <w:b/>
          <w:color w:val="002060"/>
          <w:sz w:val="24"/>
          <w:szCs w:val="24"/>
        </w:rPr>
        <w:t>201</w:t>
      </w:r>
      <w:r w:rsidR="009E11DE">
        <w:rPr>
          <w:rFonts w:cstheme="minorHAnsi"/>
          <w:b/>
          <w:color w:val="002060"/>
          <w:sz w:val="24"/>
          <w:szCs w:val="24"/>
        </w:rPr>
        <w:t>8</w:t>
      </w:r>
      <w:r w:rsidR="008C53FF">
        <w:rPr>
          <w:rFonts w:cstheme="minorHAnsi"/>
          <w:b/>
          <w:color w:val="002060"/>
          <w:sz w:val="24"/>
          <w:szCs w:val="24"/>
        </w:rPr>
        <w:t>-</w:t>
      </w:r>
      <w:r>
        <w:rPr>
          <w:rFonts w:cstheme="minorHAnsi"/>
          <w:b/>
          <w:color w:val="002060"/>
          <w:sz w:val="24"/>
          <w:szCs w:val="24"/>
        </w:rPr>
        <w:t xml:space="preserve"> October </w:t>
      </w:r>
      <w:bookmarkStart w:id="0" w:name="_GoBack"/>
      <w:bookmarkEnd w:id="0"/>
      <w:r w:rsidR="008C53FF">
        <w:rPr>
          <w:rFonts w:cstheme="minorHAnsi"/>
          <w:b/>
          <w:color w:val="002060"/>
          <w:sz w:val="24"/>
          <w:szCs w:val="24"/>
        </w:rPr>
        <w:t>201</w:t>
      </w:r>
      <w:r w:rsidR="009E11DE">
        <w:rPr>
          <w:rFonts w:cstheme="minorHAnsi"/>
          <w:b/>
          <w:color w:val="002060"/>
          <w:sz w:val="24"/>
          <w:szCs w:val="24"/>
        </w:rPr>
        <w:t>9</w:t>
      </w:r>
    </w:p>
    <w:p w14:paraId="2B2230B7" w14:textId="77777777"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 xml:space="preserve">KNOWLEDGE TRANSLATION (KT) ACTIVITIES: </w:t>
      </w:r>
    </w:p>
    <w:p w14:paraId="59B39EF1" w14:textId="77777777" w:rsidR="008C53FF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Active s</w:t>
      </w:r>
      <w:r w:rsidRPr="009F309B">
        <w:rPr>
          <w:rFonts w:cstheme="minorHAnsi"/>
          <w:bCs/>
          <w:sz w:val="24"/>
          <w:szCs w:val="24"/>
          <w:lang w:val="en-AU"/>
        </w:rPr>
        <w:t xml:space="preserve">ocial </w:t>
      </w:r>
      <w:r>
        <w:rPr>
          <w:rFonts w:cstheme="minorHAnsi"/>
          <w:bCs/>
          <w:sz w:val="24"/>
          <w:szCs w:val="24"/>
          <w:lang w:val="en-AU"/>
        </w:rPr>
        <w:t>m</w:t>
      </w:r>
      <w:r w:rsidRPr="009F309B">
        <w:rPr>
          <w:rFonts w:cstheme="minorHAnsi"/>
          <w:bCs/>
          <w:sz w:val="24"/>
          <w:szCs w:val="24"/>
          <w:lang w:val="en-AU"/>
        </w:rPr>
        <w:t>edia</w:t>
      </w:r>
      <w:r>
        <w:rPr>
          <w:rFonts w:cstheme="minorHAnsi"/>
          <w:bCs/>
          <w:sz w:val="24"/>
          <w:szCs w:val="24"/>
          <w:lang w:val="en-AU"/>
        </w:rPr>
        <w:t xml:space="preserve"> strategy</w:t>
      </w:r>
      <w:r w:rsidRPr="009F309B">
        <w:rPr>
          <w:rFonts w:cstheme="minorHAnsi"/>
          <w:bCs/>
          <w:sz w:val="24"/>
          <w:szCs w:val="24"/>
          <w:lang w:val="en-AU"/>
        </w:rPr>
        <w:t xml:space="preserve"> –</w:t>
      </w:r>
      <w:r>
        <w:rPr>
          <w:rFonts w:cstheme="minorHAnsi"/>
          <w:bCs/>
          <w:sz w:val="24"/>
          <w:szCs w:val="24"/>
          <w:lang w:val="en-AU"/>
        </w:rPr>
        <w:t xml:space="preserve"> </w:t>
      </w:r>
      <w:r w:rsidRPr="009F309B">
        <w:rPr>
          <w:rFonts w:cstheme="minorHAnsi"/>
          <w:bCs/>
          <w:sz w:val="24"/>
          <w:szCs w:val="24"/>
          <w:lang w:val="en-AU"/>
        </w:rPr>
        <w:t>disseminate</w:t>
      </w:r>
      <w:r>
        <w:rPr>
          <w:rFonts w:cstheme="minorHAnsi"/>
          <w:bCs/>
          <w:sz w:val="24"/>
          <w:szCs w:val="24"/>
          <w:lang w:val="en-AU"/>
        </w:rPr>
        <w:t>d</w:t>
      </w:r>
      <w:r w:rsidRPr="009F309B">
        <w:rPr>
          <w:rFonts w:cstheme="minorHAnsi"/>
          <w:bCs/>
          <w:sz w:val="24"/>
          <w:szCs w:val="24"/>
          <w:lang w:val="en-AU"/>
        </w:rPr>
        <w:t xml:space="preserve"> Cochrane and </w:t>
      </w:r>
      <w:r>
        <w:rPr>
          <w:rFonts w:cstheme="minorHAnsi"/>
          <w:bCs/>
          <w:sz w:val="24"/>
          <w:szCs w:val="24"/>
          <w:lang w:val="en-AU"/>
        </w:rPr>
        <w:t>n</w:t>
      </w:r>
      <w:r w:rsidRPr="009F309B">
        <w:rPr>
          <w:rFonts w:cstheme="minorHAnsi"/>
          <w:bCs/>
          <w:sz w:val="24"/>
          <w:szCs w:val="24"/>
          <w:lang w:val="en-AU"/>
        </w:rPr>
        <w:t>on-Cochrane evidence related to child health</w:t>
      </w:r>
      <w:r>
        <w:rPr>
          <w:rFonts w:cstheme="minorHAnsi"/>
          <w:bCs/>
          <w:sz w:val="24"/>
          <w:szCs w:val="24"/>
          <w:lang w:val="en-AU"/>
        </w:rPr>
        <w:t xml:space="preserve"> through a series of blog shots and tweets </w:t>
      </w:r>
      <w:r w:rsidRPr="009F309B">
        <w:rPr>
          <w:rFonts w:cstheme="minorHAnsi"/>
          <w:bCs/>
          <w:sz w:val="24"/>
          <w:szCs w:val="24"/>
          <w:lang w:val="en-AU"/>
        </w:rPr>
        <w:t>(</w:t>
      </w:r>
      <w:r w:rsidR="00443C0C">
        <w:rPr>
          <w:rFonts w:cstheme="minorHAnsi"/>
          <w:bCs/>
          <w:sz w:val="24"/>
          <w:szCs w:val="24"/>
          <w:lang w:val="en-AU"/>
        </w:rPr>
        <w:t>4361</w:t>
      </w:r>
      <w:r w:rsidRPr="009F309B">
        <w:rPr>
          <w:rFonts w:cstheme="minorHAnsi"/>
          <w:bCs/>
          <w:sz w:val="24"/>
          <w:szCs w:val="24"/>
          <w:lang w:val="en-AU"/>
        </w:rPr>
        <w:t xml:space="preserve"> Twitter followers!)</w:t>
      </w:r>
      <w:r>
        <w:rPr>
          <w:rFonts w:cstheme="minorHAnsi"/>
          <w:bCs/>
          <w:sz w:val="24"/>
          <w:szCs w:val="24"/>
          <w:lang w:val="en-AU"/>
        </w:rPr>
        <w:t xml:space="preserve">. </w:t>
      </w:r>
    </w:p>
    <w:p w14:paraId="5AE561CF" w14:textId="77777777" w:rsidR="008C53FF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Collaborated with other Cochrane groups to help develop KT tools to share review results via social media.</w:t>
      </w:r>
    </w:p>
    <w:p w14:paraId="2CE62F5F" w14:textId="4AA79DA1" w:rsidR="008C53FF" w:rsidRDefault="008C53FF" w:rsidP="008C53FF">
      <w:pPr>
        <w:pStyle w:val="ListParagraph"/>
        <w:numPr>
          <w:ilvl w:val="0"/>
          <w:numId w:val="5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E</w:t>
      </w:r>
      <w:r>
        <w:rPr>
          <w:rFonts w:cstheme="minorHAnsi"/>
          <w:bCs/>
          <w:sz w:val="24"/>
          <w:szCs w:val="24"/>
          <w:lang w:val="en-AU"/>
        </w:rPr>
        <w:t xml:space="preserve">vidence for Clinicians </w:t>
      </w:r>
    </w:p>
    <w:p w14:paraId="15B41BF1" w14:textId="77777777" w:rsidR="008C53FF" w:rsidRPr="001419D6" w:rsidRDefault="008177A2" w:rsidP="008C53FF">
      <w:pPr>
        <w:pStyle w:val="ListParagraph"/>
        <w:numPr>
          <w:ilvl w:val="1"/>
          <w:numId w:val="5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proofErr w:type="gramStart"/>
      <w:r>
        <w:rPr>
          <w:rFonts w:cstheme="minorHAnsi"/>
          <w:szCs w:val="24"/>
          <w:lang w:val="en-CA"/>
        </w:rPr>
        <w:t>4</w:t>
      </w:r>
      <w:proofErr w:type="gramEnd"/>
      <w:r w:rsidR="008C53FF" w:rsidRPr="001419D6">
        <w:rPr>
          <w:rFonts w:cstheme="minorHAnsi"/>
          <w:szCs w:val="24"/>
          <w:lang w:val="en-CA"/>
        </w:rPr>
        <w:t xml:space="preserve"> columns</w:t>
      </w:r>
      <w:r w:rsidR="009460FC">
        <w:rPr>
          <w:rFonts w:cstheme="minorHAnsi"/>
          <w:szCs w:val="24"/>
          <w:lang w:val="en-CA"/>
        </w:rPr>
        <w:t xml:space="preserve"> published</w:t>
      </w:r>
      <w:r w:rsidR="008C53FF" w:rsidRPr="001419D6">
        <w:rPr>
          <w:rFonts w:cstheme="minorHAnsi"/>
          <w:szCs w:val="24"/>
          <w:lang w:val="en-CA"/>
        </w:rPr>
        <w:t xml:space="preserve"> in </w:t>
      </w:r>
      <w:r w:rsidR="008C53FF" w:rsidRPr="001419D6">
        <w:rPr>
          <w:rFonts w:cstheme="minorHAnsi"/>
          <w:i/>
          <w:szCs w:val="24"/>
          <w:lang w:val="en-CA"/>
        </w:rPr>
        <w:t>Paediatrics &amp; Child Health</w:t>
      </w:r>
      <w:r w:rsidR="008C53FF" w:rsidRPr="001419D6">
        <w:rPr>
          <w:rFonts w:cstheme="minorHAnsi"/>
          <w:szCs w:val="24"/>
          <w:lang w:val="en-CA"/>
        </w:rPr>
        <w:t xml:space="preserve"> which is the official journal of the Canadian Pediatric Society.</w:t>
      </w:r>
    </w:p>
    <w:p w14:paraId="39A0AA84" w14:textId="77777777" w:rsidR="008C53FF" w:rsidRPr="009F309B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Cochrane Corners </w:t>
      </w:r>
    </w:p>
    <w:p w14:paraId="63BA6C1B" w14:textId="77777777" w:rsidR="008C53FF" w:rsidRPr="002720EB" w:rsidRDefault="00B52F73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proofErr w:type="gramStart"/>
      <w:r w:rsidRPr="00B52F73">
        <w:rPr>
          <w:rFonts w:cstheme="minorHAnsi"/>
          <w:spacing w:val="-5"/>
          <w:szCs w:val="24"/>
        </w:rPr>
        <w:t>3</w:t>
      </w:r>
      <w:proofErr w:type="gramEnd"/>
      <w:r w:rsidR="008C53FF" w:rsidRPr="002720EB">
        <w:rPr>
          <w:rFonts w:cstheme="minorHAnsi"/>
          <w:spacing w:val="-5"/>
          <w:szCs w:val="24"/>
        </w:rPr>
        <w:t xml:space="preserve"> Cochrane Corners, published in </w:t>
      </w:r>
      <w:r w:rsidRPr="00B52F73">
        <w:rPr>
          <w:rFonts w:cs="Arial"/>
          <w:i/>
          <w:color w:val="222222"/>
          <w:shd w:val="clear" w:color="auto" w:fill="FFFFFF"/>
        </w:rPr>
        <w:t>Portuguese Journal of Pediatrics</w:t>
      </w:r>
      <w:r w:rsidR="008C53FF" w:rsidRPr="00B52F73">
        <w:rPr>
          <w:rFonts w:cstheme="minorHAnsi"/>
          <w:i/>
          <w:spacing w:val="-5"/>
          <w:szCs w:val="24"/>
        </w:rPr>
        <w:t>.</w:t>
      </w:r>
    </w:p>
    <w:p w14:paraId="01D24611" w14:textId="5D7482FF" w:rsidR="008C53FF" w:rsidRPr="002720EB" w:rsidRDefault="008177A2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proofErr w:type="gramStart"/>
      <w:r>
        <w:rPr>
          <w:rFonts w:cstheme="minorHAnsi"/>
          <w:szCs w:val="24"/>
        </w:rPr>
        <w:t>5</w:t>
      </w:r>
      <w:proofErr w:type="gramEnd"/>
      <w:r w:rsidR="008C53FF" w:rsidRPr="002720EB">
        <w:rPr>
          <w:rFonts w:cstheme="minorHAnsi"/>
          <w:szCs w:val="24"/>
        </w:rPr>
        <w:t xml:space="preserve"> Cochrane Commentaries, published </w:t>
      </w:r>
      <w:r w:rsidR="00B52F73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or submitted</w:t>
      </w:r>
      <w:r w:rsidR="00B52F73">
        <w:rPr>
          <w:rFonts w:cstheme="minorHAnsi"/>
          <w:szCs w:val="24"/>
        </w:rPr>
        <w:t>) i</w:t>
      </w:r>
      <w:r w:rsidR="008C53FF" w:rsidRPr="002720EB">
        <w:rPr>
          <w:rFonts w:cstheme="minorHAnsi"/>
          <w:szCs w:val="24"/>
        </w:rPr>
        <w:t xml:space="preserve">n </w:t>
      </w:r>
      <w:r w:rsidR="007852EA" w:rsidRPr="002720EB">
        <w:rPr>
          <w:rFonts w:cstheme="minorHAnsi"/>
          <w:szCs w:val="24"/>
        </w:rPr>
        <w:t>the Journal</w:t>
      </w:r>
      <w:r w:rsidR="008C53FF" w:rsidRPr="002720EB">
        <w:rPr>
          <w:rFonts w:cstheme="minorHAnsi"/>
          <w:i/>
          <w:szCs w:val="24"/>
        </w:rPr>
        <w:t xml:space="preserve"> of </w:t>
      </w:r>
      <w:proofErr w:type="spellStart"/>
      <w:r w:rsidR="008C53FF" w:rsidRPr="002720EB">
        <w:rPr>
          <w:rFonts w:cstheme="minorHAnsi"/>
          <w:i/>
          <w:szCs w:val="24"/>
        </w:rPr>
        <w:t>Paediatrics</w:t>
      </w:r>
      <w:proofErr w:type="spellEnd"/>
      <w:r w:rsidR="008C53FF" w:rsidRPr="002720EB">
        <w:rPr>
          <w:rFonts w:cstheme="minorHAnsi"/>
          <w:i/>
          <w:szCs w:val="24"/>
        </w:rPr>
        <w:t xml:space="preserve"> and Child Health</w:t>
      </w:r>
      <w:r w:rsidR="00A06682">
        <w:rPr>
          <w:rFonts w:cstheme="minorHAnsi"/>
          <w:i/>
          <w:szCs w:val="24"/>
        </w:rPr>
        <w:t xml:space="preserve"> </w:t>
      </w:r>
      <w:r w:rsidR="00A06682" w:rsidRPr="00295BD3">
        <w:rPr>
          <w:rFonts w:cstheme="minorHAnsi"/>
          <w:szCs w:val="24"/>
        </w:rPr>
        <w:t>(Australia)</w:t>
      </w:r>
      <w:r w:rsidR="008C53FF">
        <w:rPr>
          <w:rFonts w:cstheme="minorHAnsi"/>
          <w:i/>
          <w:szCs w:val="24"/>
        </w:rPr>
        <w:t>.</w:t>
      </w:r>
      <w:r w:rsidR="008C53FF" w:rsidRPr="002720EB">
        <w:rPr>
          <w:rFonts w:cstheme="minorHAnsi"/>
          <w:szCs w:val="24"/>
        </w:rPr>
        <w:t xml:space="preserve"> </w:t>
      </w:r>
    </w:p>
    <w:p w14:paraId="7AD6B01F" w14:textId="77777777" w:rsidR="008C53FF" w:rsidRPr="009F309B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KT tools </w:t>
      </w:r>
      <w:r>
        <w:rPr>
          <w:rFonts w:cstheme="minorHAnsi"/>
          <w:bCs/>
          <w:sz w:val="24"/>
          <w:szCs w:val="24"/>
          <w:lang w:val="en-AU"/>
        </w:rPr>
        <w:t xml:space="preserve">for parents on acute childhood illnesses </w:t>
      </w:r>
      <w:r w:rsidRPr="009F309B">
        <w:rPr>
          <w:rFonts w:cstheme="minorHAnsi"/>
          <w:bCs/>
          <w:sz w:val="24"/>
          <w:szCs w:val="24"/>
          <w:lang w:val="en-AU"/>
        </w:rPr>
        <w:t xml:space="preserve">– in collaboration with </w:t>
      </w:r>
      <w:r>
        <w:rPr>
          <w:rFonts w:cstheme="minorHAnsi"/>
          <w:bCs/>
          <w:sz w:val="24"/>
          <w:szCs w:val="24"/>
          <w:lang w:val="en-AU"/>
        </w:rPr>
        <w:t>the Translating Evidence for Child Health to Enhance Outcomes (ECHO) research group</w:t>
      </w:r>
    </w:p>
    <w:p w14:paraId="192F8D14" w14:textId="77777777"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szCs w:val="24"/>
        </w:rPr>
        <w:t xml:space="preserve">Helped </w:t>
      </w:r>
      <w:proofErr w:type="gramStart"/>
      <w:r>
        <w:rPr>
          <w:rFonts w:cstheme="minorHAnsi"/>
          <w:szCs w:val="24"/>
        </w:rPr>
        <w:t>to</w:t>
      </w:r>
      <w:r w:rsidRPr="002720EB">
        <w:rPr>
          <w:rFonts w:cstheme="minorHAnsi"/>
          <w:szCs w:val="24"/>
        </w:rPr>
        <w:t xml:space="preserve"> systematically review</w:t>
      </w:r>
      <w:proofErr w:type="gramEnd"/>
      <w:r w:rsidRPr="002720EB">
        <w:rPr>
          <w:rFonts w:cstheme="minorHAnsi"/>
          <w:szCs w:val="24"/>
        </w:rPr>
        <w:t xml:space="preserve"> literature to inform KT tool development</w:t>
      </w:r>
      <w:r w:rsidR="006E5158">
        <w:rPr>
          <w:rFonts w:cstheme="minorHAnsi"/>
          <w:szCs w:val="24"/>
        </w:rPr>
        <w:t>.</w:t>
      </w:r>
      <w:r w:rsidRPr="002720EB">
        <w:rPr>
          <w:rFonts w:cstheme="minorHAnsi"/>
          <w:szCs w:val="24"/>
        </w:rPr>
        <w:t xml:space="preserve"> </w:t>
      </w:r>
    </w:p>
    <w:p w14:paraId="5043ED64" w14:textId="77777777"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szCs w:val="24"/>
        </w:rPr>
        <w:t xml:space="preserve">Helped </w:t>
      </w:r>
      <w:r w:rsidRPr="002720EB">
        <w:rPr>
          <w:rFonts w:cstheme="minorHAnsi"/>
          <w:szCs w:val="24"/>
        </w:rPr>
        <w:t xml:space="preserve">develop and evaluate </w:t>
      </w:r>
      <w:r w:rsidR="00443C0C">
        <w:rPr>
          <w:rFonts w:cstheme="minorHAnsi"/>
          <w:szCs w:val="24"/>
        </w:rPr>
        <w:t>four</w:t>
      </w:r>
      <w:r>
        <w:rPr>
          <w:rFonts w:cstheme="minorHAnsi"/>
          <w:szCs w:val="24"/>
        </w:rPr>
        <w:t xml:space="preserve"> </w:t>
      </w:r>
      <w:r w:rsidRPr="002720EB">
        <w:rPr>
          <w:rFonts w:cstheme="minorHAnsi"/>
          <w:szCs w:val="24"/>
        </w:rPr>
        <w:t>parent friendly e-tools (e-books, whiteboard animation videos, and interactive infographics</w:t>
      </w:r>
      <w:r>
        <w:rPr>
          <w:rFonts w:cstheme="minorHAnsi"/>
          <w:szCs w:val="24"/>
        </w:rPr>
        <w:t xml:space="preserve">. </w:t>
      </w:r>
      <w:r w:rsidRPr="002720E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Further</w:t>
      </w:r>
      <w:r w:rsidRPr="002720EB">
        <w:rPr>
          <w:rFonts w:cstheme="minorHAnsi"/>
          <w:szCs w:val="24"/>
        </w:rPr>
        <w:t xml:space="preserve"> tools are currently under development</w:t>
      </w:r>
      <w:r>
        <w:rPr>
          <w:rFonts w:cstheme="minorHAnsi"/>
          <w:szCs w:val="24"/>
        </w:rPr>
        <w:t>.</w:t>
      </w:r>
    </w:p>
    <w:p w14:paraId="58F6E6D9" w14:textId="77777777"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/>
          <w:bCs/>
          <w:szCs w:val="24"/>
          <w:lang w:val="en-AU"/>
        </w:rPr>
      </w:pPr>
      <w:r w:rsidRPr="002720EB">
        <w:rPr>
          <w:rFonts w:cstheme="minorHAnsi"/>
          <w:szCs w:val="24"/>
        </w:rPr>
        <w:t>Help</w:t>
      </w:r>
      <w:r>
        <w:rPr>
          <w:rFonts w:cstheme="minorHAnsi"/>
          <w:szCs w:val="24"/>
        </w:rPr>
        <w:t>ed (</w:t>
      </w:r>
      <w:r>
        <w:rPr>
          <w:rFonts w:cstheme="minorHAnsi"/>
          <w:bCs/>
          <w:szCs w:val="24"/>
          <w:lang w:val="en-AU"/>
        </w:rPr>
        <w:t>and continuing to help)</w:t>
      </w:r>
      <w:r>
        <w:rPr>
          <w:rFonts w:cstheme="minorHAnsi"/>
          <w:szCs w:val="24"/>
        </w:rPr>
        <w:t xml:space="preserve"> </w:t>
      </w:r>
      <w:r w:rsidRPr="002720EB">
        <w:rPr>
          <w:rFonts w:cstheme="minorHAnsi"/>
          <w:szCs w:val="24"/>
        </w:rPr>
        <w:t xml:space="preserve">translate and test the usability of </w:t>
      </w:r>
      <w:r>
        <w:rPr>
          <w:rFonts w:cstheme="minorHAnsi"/>
          <w:szCs w:val="24"/>
        </w:rPr>
        <w:t>the KT tools in other languages</w:t>
      </w:r>
      <w:r w:rsidR="00443C0C">
        <w:rPr>
          <w:rFonts w:cstheme="minorHAnsi"/>
          <w:szCs w:val="24"/>
        </w:rPr>
        <w:t xml:space="preserve"> such as French and Tagalog</w:t>
      </w:r>
      <w:r>
        <w:rPr>
          <w:rFonts w:cstheme="minorHAnsi"/>
          <w:szCs w:val="24"/>
        </w:rPr>
        <w:t>.</w:t>
      </w:r>
    </w:p>
    <w:p w14:paraId="130304A7" w14:textId="77777777" w:rsidR="008C53FF" w:rsidRPr="002720EB" w:rsidRDefault="008C53FF" w:rsidP="008C53FF">
      <w:pPr>
        <w:pStyle w:val="ListParagraph"/>
        <w:numPr>
          <w:ilvl w:val="1"/>
          <w:numId w:val="1"/>
        </w:numPr>
        <w:spacing w:before="240" w:after="24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szCs w:val="24"/>
        </w:rPr>
        <w:t>Help</w:t>
      </w:r>
      <w:r>
        <w:rPr>
          <w:rFonts w:cstheme="minorHAnsi"/>
          <w:szCs w:val="24"/>
        </w:rPr>
        <w:t>ed (</w:t>
      </w:r>
      <w:r>
        <w:rPr>
          <w:rFonts w:cstheme="minorHAnsi"/>
          <w:bCs/>
          <w:szCs w:val="24"/>
          <w:lang w:val="en-AU"/>
        </w:rPr>
        <w:t>and continuing to help)</w:t>
      </w:r>
      <w:r>
        <w:rPr>
          <w:rFonts w:cstheme="minorHAnsi"/>
          <w:szCs w:val="24"/>
        </w:rPr>
        <w:t xml:space="preserve"> </w:t>
      </w:r>
      <w:r w:rsidRPr="002720EB">
        <w:rPr>
          <w:rFonts w:cstheme="minorHAnsi"/>
          <w:bCs/>
          <w:szCs w:val="24"/>
          <w:lang w:val="en-AU"/>
        </w:rPr>
        <w:t xml:space="preserve">conduct a feasibility study around the need for translating </w:t>
      </w:r>
      <w:r>
        <w:rPr>
          <w:rFonts w:cstheme="minorHAnsi"/>
          <w:bCs/>
          <w:szCs w:val="24"/>
          <w:lang w:val="en-AU"/>
        </w:rPr>
        <w:t xml:space="preserve">e-tools </w:t>
      </w:r>
      <w:r w:rsidRPr="002720EB">
        <w:rPr>
          <w:rFonts w:cstheme="minorHAnsi"/>
          <w:bCs/>
          <w:szCs w:val="24"/>
          <w:lang w:val="en-AU"/>
        </w:rPr>
        <w:t>for</w:t>
      </w:r>
      <w:r>
        <w:rPr>
          <w:rFonts w:cstheme="minorHAnsi"/>
          <w:bCs/>
          <w:szCs w:val="24"/>
          <w:lang w:val="en-AU"/>
        </w:rPr>
        <w:t xml:space="preserve"> Indigenous populations</w:t>
      </w:r>
      <w:r w:rsidR="00443C0C">
        <w:rPr>
          <w:rFonts w:cstheme="minorHAnsi"/>
          <w:bCs/>
          <w:szCs w:val="24"/>
          <w:lang w:val="en-AU"/>
        </w:rPr>
        <w:t xml:space="preserve"> in Alberta, Canada</w:t>
      </w:r>
      <w:r w:rsidRPr="002720EB">
        <w:rPr>
          <w:rFonts w:cstheme="minorHAnsi"/>
          <w:bCs/>
          <w:szCs w:val="24"/>
          <w:lang w:val="en-AU"/>
        </w:rPr>
        <w:t>.</w:t>
      </w:r>
    </w:p>
    <w:p w14:paraId="75D62AC5" w14:textId="77777777" w:rsidR="008C53FF" w:rsidRPr="001529E9" w:rsidRDefault="008C53FF" w:rsidP="008C53FF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Cs/>
          <w:sz w:val="24"/>
          <w:szCs w:val="24"/>
          <w:lang w:val="en-AU"/>
        </w:rPr>
      </w:pPr>
      <w:r w:rsidRPr="001529E9">
        <w:rPr>
          <w:rFonts w:cstheme="minorHAnsi"/>
          <w:bCs/>
          <w:sz w:val="24"/>
          <w:szCs w:val="24"/>
          <w:lang w:val="en-AU"/>
        </w:rPr>
        <w:t>Development of Bottom Line Recommendations and Evidence Repositories</w:t>
      </w:r>
    </w:p>
    <w:p w14:paraId="3433B8EF" w14:textId="679B86C4" w:rsidR="008C53FF" w:rsidRPr="001529E9" w:rsidRDefault="008C53FF" w:rsidP="008C53FF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/>
          <w:bCs/>
          <w:szCs w:val="24"/>
          <w:lang w:val="en-AU"/>
        </w:rPr>
      </w:pPr>
      <w:r>
        <w:rPr>
          <w:rFonts w:cstheme="minorHAnsi"/>
          <w:szCs w:val="24"/>
        </w:rPr>
        <w:t>For TREKK, we h</w:t>
      </w:r>
      <w:r w:rsidRPr="008A3B18">
        <w:rPr>
          <w:rFonts w:cstheme="minorHAnsi"/>
          <w:szCs w:val="24"/>
        </w:rPr>
        <w:t>elped source literature for the development of</w:t>
      </w:r>
      <w:r>
        <w:rPr>
          <w:rFonts w:cstheme="minorHAnsi"/>
          <w:szCs w:val="24"/>
        </w:rPr>
        <w:t xml:space="preserve"> evidence repositories and publication of</w:t>
      </w:r>
      <w:r w:rsidRPr="008A3B18">
        <w:rPr>
          <w:rFonts w:cstheme="minorHAnsi"/>
          <w:szCs w:val="24"/>
        </w:rPr>
        <w:t xml:space="preserve"> bottom line recommendations for a number of acute pediatric </w:t>
      </w:r>
      <w:r>
        <w:rPr>
          <w:rFonts w:cstheme="minorHAnsi"/>
          <w:szCs w:val="24"/>
        </w:rPr>
        <w:t>conditions.</w:t>
      </w:r>
    </w:p>
    <w:p w14:paraId="3F4A7BEC" w14:textId="77777777" w:rsidR="008C53FF" w:rsidRPr="008F3113" w:rsidRDefault="008C53FF" w:rsidP="008C53FF">
      <w:pPr>
        <w:pStyle w:val="ListParagraph"/>
        <w:numPr>
          <w:ilvl w:val="0"/>
          <w:numId w:val="1"/>
        </w:numPr>
        <w:spacing w:before="240" w:after="240" w:line="240" w:lineRule="auto"/>
        <w:rPr>
          <w:rFonts w:cstheme="minorHAnsi"/>
          <w:bCs/>
          <w:sz w:val="24"/>
          <w:szCs w:val="24"/>
          <w:lang w:val="en-AU"/>
        </w:rPr>
      </w:pPr>
      <w:r w:rsidRPr="008F3113">
        <w:rPr>
          <w:rFonts w:cstheme="minorHAnsi"/>
          <w:bCs/>
          <w:sz w:val="24"/>
          <w:szCs w:val="24"/>
          <w:lang w:val="en-AU"/>
        </w:rPr>
        <w:t xml:space="preserve">KT Summary </w:t>
      </w:r>
      <w:r>
        <w:rPr>
          <w:rFonts w:cstheme="minorHAnsi"/>
          <w:bCs/>
          <w:sz w:val="24"/>
          <w:szCs w:val="24"/>
          <w:lang w:val="en-AU"/>
        </w:rPr>
        <w:t>Products</w:t>
      </w:r>
    </w:p>
    <w:p w14:paraId="2780D112" w14:textId="3F14CC51" w:rsidR="006E5158" w:rsidRDefault="008C53FF" w:rsidP="008C53FF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>CCH summer student examined parent preferences and usability of three different Cochrane KT summary products (</w:t>
      </w:r>
      <w:proofErr w:type="spellStart"/>
      <w:r w:rsidRPr="002720EB">
        <w:rPr>
          <w:rFonts w:cstheme="minorHAnsi"/>
          <w:bCs/>
          <w:szCs w:val="24"/>
          <w:lang w:val="en-AU"/>
        </w:rPr>
        <w:t>Blogshots</w:t>
      </w:r>
      <w:proofErr w:type="spellEnd"/>
      <w:r w:rsidRPr="002720EB">
        <w:rPr>
          <w:rFonts w:cstheme="minorHAnsi"/>
          <w:bCs/>
          <w:szCs w:val="24"/>
          <w:lang w:val="en-AU"/>
        </w:rPr>
        <w:t xml:space="preserve">, Plain Language Summaries, SEED Summary of Findings Wikipedia tables) on an acute paediatric condition (Acute Otitis Media). </w:t>
      </w:r>
    </w:p>
    <w:p w14:paraId="13E16C32" w14:textId="2891A706" w:rsidR="008C53FF" w:rsidRDefault="008C53FF" w:rsidP="008C53FF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Cs/>
          <w:szCs w:val="24"/>
          <w:lang w:val="en-AU"/>
        </w:rPr>
      </w:pPr>
      <w:r w:rsidRPr="002720EB">
        <w:rPr>
          <w:rFonts w:cstheme="minorHAnsi"/>
          <w:bCs/>
          <w:szCs w:val="24"/>
          <w:lang w:val="en-AU"/>
        </w:rPr>
        <w:t xml:space="preserve">This work </w:t>
      </w:r>
      <w:proofErr w:type="gramStart"/>
      <w:r w:rsidR="00443C0C">
        <w:rPr>
          <w:rFonts w:cstheme="minorHAnsi"/>
          <w:bCs/>
          <w:szCs w:val="24"/>
          <w:lang w:val="en-AU"/>
        </w:rPr>
        <w:t>has been presented</w:t>
      </w:r>
      <w:proofErr w:type="gramEnd"/>
      <w:r w:rsidR="00443C0C">
        <w:rPr>
          <w:rFonts w:cstheme="minorHAnsi"/>
          <w:bCs/>
          <w:szCs w:val="24"/>
          <w:lang w:val="en-AU"/>
        </w:rPr>
        <w:t xml:space="preserve"> at local conferences</w:t>
      </w:r>
      <w:r w:rsidRPr="002720EB">
        <w:rPr>
          <w:rFonts w:cstheme="minorHAnsi"/>
          <w:bCs/>
          <w:szCs w:val="24"/>
          <w:lang w:val="en-AU"/>
        </w:rPr>
        <w:t xml:space="preserve">, and </w:t>
      </w:r>
      <w:r w:rsidR="00443C0C">
        <w:rPr>
          <w:rFonts w:cstheme="minorHAnsi"/>
          <w:bCs/>
          <w:szCs w:val="24"/>
          <w:lang w:val="en-AU"/>
        </w:rPr>
        <w:t xml:space="preserve">will be presented at </w:t>
      </w:r>
      <w:r>
        <w:rPr>
          <w:rFonts w:cstheme="minorHAnsi"/>
          <w:bCs/>
          <w:szCs w:val="24"/>
          <w:lang w:val="en-AU"/>
        </w:rPr>
        <w:t>the</w:t>
      </w:r>
      <w:r w:rsidRPr="002720EB">
        <w:rPr>
          <w:rFonts w:cstheme="minorHAnsi"/>
          <w:bCs/>
          <w:szCs w:val="24"/>
          <w:lang w:val="en-AU"/>
        </w:rPr>
        <w:t xml:space="preserve"> 2019 Cochrane Colloquium</w:t>
      </w:r>
      <w:r w:rsidR="00240EB8">
        <w:rPr>
          <w:rFonts w:cstheme="minorHAnsi"/>
          <w:bCs/>
          <w:szCs w:val="24"/>
          <w:lang w:val="en-AU"/>
        </w:rPr>
        <w:t xml:space="preserve"> (manuscript under review)</w:t>
      </w:r>
      <w:r w:rsidR="00A219B1">
        <w:rPr>
          <w:rFonts w:cstheme="minorHAnsi"/>
          <w:bCs/>
          <w:szCs w:val="24"/>
          <w:lang w:val="en-AU"/>
        </w:rPr>
        <w:t>.</w:t>
      </w:r>
    </w:p>
    <w:p w14:paraId="4A0066AC" w14:textId="77777777" w:rsidR="00B16660" w:rsidRDefault="00B16660" w:rsidP="00B16660">
      <w:pPr>
        <w:pStyle w:val="ListParagraph"/>
        <w:numPr>
          <w:ilvl w:val="0"/>
          <w:numId w:val="1"/>
        </w:numPr>
        <w:spacing w:before="240" w:after="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bCs/>
          <w:szCs w:val="24"/>
          <w:lang w:val="en-AU"/>
        </w:rPr>
        <w:t xml:space="preserve">KT Training and Education </w:t>
      </w:r>
    </w:p>
    <w:p w14:paraId="0C6FAA48" w14:textId="77777777" w:rsidR="00B16660" w:rsidRPr="00B52F73" w:rsidRDefault="00B16660" w:rsidP="00B16660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Cs/>
          <w:szCs w:val="24"/>
          <w:lang w:val="en-AU"/>
        </w:rPr>
      </w:pPr>
      <w:r>
        <w:rPr>
          <w:rFonts w:cstheme="minorHAnsi"/>
          <w:bCs/>
          <w:szCs w:val="24"/>
          <w:lang w:val="en-AU"/>
        </w:rPr>
        <w:t xml:space="preserve">Helped develop (ongoing) a </w:t>
      </w:r>
      <w:r w:rsidRPr="00B52F73">
        <w:rPr>
          <w:rFonts w:cstheme="minorHAnsi"/>
          <w:bCs/>
          <w:szCs w:val="24"/>
          <w:lang w:val="en-AU"/>
        </w:rPr>
        <w:t>Cochrane specific KT introductory learning module</w:t>
      </w:r>
      <w:r w:rsidR="00B52F73" w:rsidRPr="00B52F73">
        <w:rPr>
          <w:rFonts w:cstheme="minorHAnsi"/>
          <w:bCs/>
          <w:szCs w:val="24"/>
          <w:lang w:val="en-AU"/>
        </w:rPr>
        <w:t>.</w:t>
      </w:r>
    </w:p>
    <w:p w14:paraId="32E43ECF" w14:textId="3A0309E2" w:rsidR="00B16660" w:rsidRPr="00DA0D50" w:rsidRDefault="00A06682" w:rsidP="00B16660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Cs/>
          <w:lang w:val="en-AU"/>
        </w:rPr>
      </w:pPr>
      <w:r>
        <w:rPr>
          <w:rFonts w:cstheme="minorHAnsi"/>
          <w:bCs/>
          <w:szCs w:val="24"/>
          <w:lang w:val="en-AU"/>
        </w:rPr>
        <w:t>Delivered</w:t>
      </w:r>
      <w:r w:rsidR="00B16660" w:rsidRPr="00E65D55">
        <w:rPr>
          <w:rFonts w:cstheme="minorHAnsi"/>
          <w:bCs/>
          <w:szCs w:val="24"/>
          <w:lang w:val="en-AU"/>
        </w:rPr>
        <w:t xml:space="preserve"> a seminar </w:t>
      </w:r>
      <w:r w:rsidR="00B52F73" w:rsidRPr="00E65D55">
        <w:rPr>
          <w:rFonts w:cstheme="minorHAnsi"/>
          <w:bCs/>
          <w:szCs w:val="24"/>
          <w:lang w:val="en-AU"/>
        </w:rPr>
        <w:t>entitled</w:t>
      </w:r>
      <w:r w:rsidR="00B16660" w:rsidRPr="00E65D55">
        <w:rPr>
          <w:rFonts w:cstheme="minorHAnsi"/>
          <w:bCs/>
          <w:szCs w:val="24"/>
          <w:lang w:val="en-AU"/>
        </w:rPr>
        <w:t xml:space="preserve"> </w:t>
      </w:r>
      <w:r w:rsidR="00B52F73" w:rsidRPr="00E65D55">
        <w:rPr>
          <w:rFonts w:cstheme="minorHAnsi"/>
          <w:bCs/>
          <w:szCs w:val="24"/>
          <w:lang w:val="en-AU"/>
        </w:rPr>
        <w:t>“</w:t>
      </w:r>
      <w:r w:rsidR="00B52F73" w:rsidRPr="00E65D55">
        <w:rPr>
          <w:rFonts w:cs="Arial"/>
          <w:iCs/>
          <w:shd w:val="clear" w:color="auto" w:fill="FFFFFF"/>
        </w:rPr>
        <w:t>Types of Research Evidence: Using Evidence at Each Stage of the KT Process” as</w:t>
      </w:r>
      <w:r w:rsidR="00B16660" w:rsidRPr="00E65D55">
        <w:rPr>
          <w:rFonts w:cstheme="minorHAnsi"/>
          <w:bCs/>
          <w:szCs w:val="24"/>
          <w:lang w:val="en-AU"/>
        </w:rPr>
        <w:t xml:space="preserve"> part of the </w:t>
      </w:r>
      <w:r w:rsidR="00E65D55" w:rsidRPr="00295BD3">
        <w:rPr>
          <w:rFonts w:cstheme="minorHAnsi"/>
          <w:bCs/>
          <w:lang w:val="en-AU"/>
        </w:rPr>
        <w:t xml:space="preserve">Alberta Strategy for Patient Oriented Research </w:t>
      </w:r>
      <w:r>
        <w:rPr>
          <w:rFonts w:cstheme="minorHAnsi"/>
          <w:bCs/>
          <w:lang w:val="en-AU"/>
        </w:rPr>
        <w:t>SUPPORT</w:t>
      </w:r>
      <w:r w:rsidRPr="00295BD3">
        <w:rPr>
          <w:rFonts w:cstheme="minorHAnsi"/>
          <w:bCs/>
          <w:lang w:val="en-AU"/>
        </w:rPr>
        <w:t xml:space="preserve"> </w:t>
      </w:r>
      <w:r w:rsidR="00E65D55" w:rsidRPr="00295BD3">
        <w:rPr>
          <w:rFonts w:cstheme="minorHAnsi"/>
          <w:bCs/>
          <w:lang w:val="en-AU"/>
        </w:rPr>
        <w:t xml:space="preserve">Unit, KT Platform </w:t>
      </w:r>
      <w:r w:rsidR="00B16660" w:rsidRPr="003B30A1">
        <w:rPr>
          <w:rFonts w:cstheme="minorHAnsi"/>
          <w:bCs/>
          <w:lang w:val="en-AU"/>
        </w:rPr>
        <w:t>KT Certificate Program.</w:t>
      </w:r>
    </w:p>
    <w:p w14:paraId="794A5CF1" w14:textId="27E94D30" w:rsidR="008C53FF" w:rsidRPr="00B52F73" w:rsidRDefault="00B52F73" w:rsidP="00B52F73">
      <w:pPr>
        <w:pStyle w:val="ListParagraph"/>
        <w:numPr>
          <w:ilvl w:val="1"/>
          <w:numId w:val="1"/>
        </w:numPr>
        <w:spacing w:before="240" w:after="0" w:line="240" w:lineRule="auto"/>
        <w:rPr>
          <w:rFonts w:cstheme="minorHAnsi"/>
          <w:b/>
          <w:bCs/>
          <w:szCs w:val="24"/>
          <w:lang w:val="en-AU"/>
        </w:rPr>
      </w:pPr>
      <w:r w:rsidRPr="00B52F73">
        <w:rPr>
          <w:rFonts w:cstheme="minorHAnsi"/>
          <w:bCs/>
          <w:szCs w:val="24"/>
          <w:lang w:val="en-AU"/>
        </w:rPr>
        <w:t>Presented a Cochrane Online Learning Webinar entitled “</w:t>
      </w:r>
      <w:r w:rsidRPr="00B52F73">
        <w:rPr>
          <w:rFonts w:cstheme="minorHAnsi"/>
          <w:bCs/>
          <w:szCs w:val="24"/>
          <w:lang w:val="en-GB"/>
        </w:rPr>
        <w:t xml:space="preserve">Developing a Cochrane Child Health knowledge translation plan: </w:t>
      </w:r>
      <w:r w:rsidR="00A06682">
        <w:rPr>
          <w:rFonts w:cstheme="minorHAnsi"/>
          <w:bCs/>
          <w:szCs w:val="24"/>
          <w:lang w:val="en-GB"/>
        </w:rPr>
        <w:t>W</w:t>
      </w:r>
      <w:r w:rsidRPr="00B52F73">
        <w:rPr>
          <w:rFonts w:cstheme="minorHAnsi"/>
          <w:bCs/>
          <w:szCs w:val="24"/>
          <w:lang w:val="en-GB"/>
        </w:rPr>
        <w:t>hy, how, and for whom?</w:t>
      </w:r>
      <w:proofErr w:type="gramStart"/>
      <w:r>
        <w:rPr>
          <w:rFonts w:cstheme="minorHAnsi"/>
          <w:bCs/>
          <w:szCs w:val="24"/>
          <w:lang w:val="en-GB"/>
        </w:rPr>
        <w:t>”.</w:t>
      </w:r>
      <w:proofErr w:type="gramEnd"/>
    </w:p>
    <w:p w14:paraId="34DC9046" w14:textId="77777777" w:rsidR="00B52F73" w:rsidRDefault="00B52F73">
      <w:pPr>
        <w:rPr>
          <w:rFonts w:cstheme="minorHAnsi"/>
          <w:b/>
          <w:bCs/>
          <w:szCs w:val="24"/>
          <w:lang w:val="en-AU"/>
        </w:rPr>
      </w:pPr>
      <w:r>
        <w:rPr>
          <w:rFonts w:cstheme="minorHAnsi"/>
          <w:b/>
          <w:bCs/>
          <w:szCs w:val="24"/>
          <w:lang w:val="en-AU"/>
        </w:rPr>
        <w:br w:type="page"/>
      </w:r>
    </w:p>
    <w:p w14:paraId="0C9797B0" w14:textId="77777777" w:rsidR="00B52F73" w:rsidRPr="00B52F73" w:rsidRDefault="00B52F73" w:rsidP="00B52F73">
      <w:pPr>
        <w:spacing w:before="240" w:after="0" w:line="240" w:lineRule="auto"/>
        <w:rPr>
          <w:rFonts w:cstheme="minorHAnsi"/>
          <w:b/>
          <w:bCs/>
          <w:szCs w:val="24"/>
          <w:lang w:val="en-AU"/>
        </w:rPr>
      </w:pPr>
    </w:p>
    <w:p w14:paraId="2EA2EEA4" w14:textId="77777777"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>PRIORITY SETTING AND PATIENT ENGAGEMENT</w:t>
      </w:r>
    </w:p>
    <w:p w14:paraId="3BA9C9CB" w14:textId="77777777" w:rsidR="008C53FF" w:rsidRPr="009F309B" w:rsidRDefault="008C53FF" w:rsidP="008C53FF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Paediatric Parent </w:t>
      </w:r>
      <w:r>
        <w:rPr>
          <w:rFonts w:cstheme="minorHAnsi"/>
          <w:bCs/>
          <w:sz w:val="24"/>
          <w:szCs w:val="24"/>
          <w:lang w:val="en-AU"/>
        </w:rPr>
        <w:t>Advisory Group (PPAG)</w:t>
      </w:r>
    </w:p>
    <w:p w14:paraId="7BAF3DC5" w14:textId="44EB68EC" w:rsidR="00F036EA" w:rsidRDefault="008C53FF" w:rsidP="006C068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9E11DE">
        <w:rPr>
          <w:rFonts w:cstheme="minorHAnsi"/>
          <w:bCs/>
          <w:szCs w:val="24"/>
          <w:lang w:val="en-AU"/>
        </w:rPr>
        <w:t xml:space="preserve">Developed in 2016. </w:t>
      </w:r>
      <w:r w:rsidR="009E11DE" w:rsidRPr="009E11DE">
        <w:rPr>
          <w:rFonts w:cstheme="minorHAnsi"/>
          <w:bCs/>
          <w:szCs w:val="24"/>
          <w:lang w:val="en-AU"/>
        </w:rPr>
        <w:t xml:space="preserve">Currently 28 members. </w:t>
      </w:r>
      <w:r w:rsidR="00F036EA">
        <w:rPr>
          <w:rFonts w:cstheme="minorHAnsi"/>
          <w:bCs/>
          <w:szCs w:val="24"/>
          <w:lang w:val="en-AU"/>
        </w:rPr>
        <w:t xml:space="preserve">Our second year </w:t>
      </w:r>
      <w:r w:rsidR="009E11DE" w:rsidRPr="009E11DE">
        <w:rPr>
          <w:rFonts w:cstheme="minorHAnsi"/>
          <w:bCs/>
          <w:szCs w:val="24"/>
          <w:lang w:val="en-AU"/>
        </w:rPr>
        <w:t>engagement and process evaluation</w:t>
      </w:r>
      <w:r w:rsidR="00F036EA">
        <w:rPr>
          <w:rFonts w:cstheme="minorHAnsi"/>
          <w:bCs/>
          <w:szCs w:val="24"/>
          <w:lang w:val="en-AU"/>
        </w:rPr>
        <w:t xml:space="preserve"> </w:t>
      </w:r>
      <w:proofErr w:type="gramStart"/>
      <w:r w:rsidR="00F036EA">
        <w:rPr>
          <w:rFonts w:cstheme="minorHAnsi"/>
          <w:bCs/>
          <w:szCs w:val="24"/>
          <w:lang w:val="en-AU"/>
        </w:rPr>
        <w:t>was conducted</w:t>
      </w:r>
      <w:proofErr w:type="gramEnd"/>
      <w:r w:rsidR="00F036EA">
        <w:rPr>
          <w:rFonts w:cstheme="minorHAnsi"/>
          <w:bCs/>
          <w:szCs w:val="24"/>
          <w:lang w:val="en-AU"/>
        </w:rPr>
        <w:t>.</w:t>
      </w:r>
      <w:r w:rsidR="009E11DE" w:rsidRPr="009E11DE">
        <w:rPr>
          <w:rFonts w:cstheme="minorHAnsi"/>
          <w:bCs/>
          <w:szCs w:val="24"/>
          <w:lang w:val="en-AU"/>
        </w:rPr>
        <w:t xml:space="preserve"> Results </w:t>
      </w:r>
      <w:proofErr w:type="gramStart"/>
      <w:r w:rsidR="007460CE">
        <w:rPr>
          <w:rFonts w:cstheme="minorHAnsi"/>
          <w:bCs/>
          <w:szCs w:val="24"/>
          <w:lang w:val="en-AU"/>
        </w:rPr>
        <w:t>have been presented</w:t>
      </w:r>
      <w:proofErr w:type="gramEnd"/>
      <w:r w:rsidR="007460CE">
        <w:rPr>
          <w:rFonts w:cstheme="minorHAnsi"/>
          <w:bCs/>
          <w:szCs w:val="24"/>
          <w:lang w:val="en-AU"/>
        </w:rPr>
        <w:t xml:space="preserve"> at local</w:t>
      </w:r>
      <w:r w:rsidR="009E11DE" w:rsidRPr="009E11DE">
        <w:rPr>
          <w:rFonts w:cstheme="minorHAnsi"/>
          <w:bCs/>
          <w:szCs w:val="24"/>
          <w:lang w:val="en-AU"/>
        </w:rPr>
        <w:t xml:space="preserve"> conferences. </w:t>
      </w:r>
    </w:p>
    <w:p w14:paraId="0CE1A448" w14:textId="77777777" w:rsidR="008C53FF" w:rsidRPr="009E11DE" w:rsidRDefault="008C53FF" w:rsidP="006C068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9E11DE">
        <w:rPr>
          <w:rFonts w:cstheme="minorHAnsi"/>
          <w:bCs/>
          <w:szCs w:val="24"/>
          <w:lang w:val="en-AU"/>
        </w:rPr>
        <w:t>Helped (and continuing to help) develop a suite of child health-relevant KT tools and systematic reviews</w:t>
      </w:r>
      <w:r w:rsidR="006E5158">
        <w:rPr>
          <w:rFonts w:cstheme="minorHAnsi"/>
          <w:bCs/>
          <w:szCs w:val="24"/>
          <w:lang w:val="en-AU"/>
        </w:rPr>
        <w:t>.</w:t>
      </w:r>
    </w:p>
    <w:p w14:paraId="47681F6B" w14:textId="0F566D96" w:rsidR="00F036EA" w:rsidRDefault="00F036EA" w:rsidP="00073FCB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F036EA">
        <w:rPr>
          <w:rFonts w:cstheme="minorHAnsi"/>
          <w:bCs/>
          <w:szCs w:val="24"/>
          <w:lang w:val="en-AU"/>
        </w:rPr>
        <w:t xml:space="preserve">Collaborated on successful research grant </w:t>
      </w:r>
      <w:r>
        <w:rPr>
          <w:rFonts w:cstheme="minorHAnsi"/>
          <w:bCs/>
          <w:szCs w:val="24"/>
          <w:lang w:val="en-AU"/>
        </w:rPr>
        <w:t xml:space="preserve">($50 000, 2 years) </w:t>
      </w:r>
      <w:r w:rsidR="007460CE">
        <w:rPr>
          <w:rFonts w:cstheme="minorHAnsi"/>
          <w:bCs/>
          <w:szCs w:val="24"/>
          <w:lang w:val="en-AU"/>
        </w:rPr>
        <w:t>which aims</w:t>
      </w:r>
      <w:r w:rsidRPr="00F036EA">
        <w:rPr>
          <w:rFonts w:cstheme="minorHAnsi"/>
          <w:bCs/>
          <w:szCs w:val="24"/>
          <w:lang w:val="en-AU"/>
        </w:rPr>
        <w:t xml:space="preserve"> to establish parent and youth research priorities in child health across Alberta.  </w:t>
      </w:r>
    </w:p>
    <w:p w14:paraId="008A2DBB" w14:textId="61A47D77" w:rsidR="008C53FF" w:rsidRDefault="008C53FF" w:rsidP="008C53FF">
      <w:pPr>
        <w:spacing w:after="0" w:line="240" w:lineRule="auto"/>
        <w:rPr>
          <w:rFonts w:cstheme="minorHAnsi"/>
          <w:bCs/>
          <w:szCs w:val="24"/>
          <w:lang w:val="en-AU"/>
        </w:rPr>
      </w:pPr>
    </w:p>
    <w:p w14:paraId="7E6E185E" w14:textId="77777777" w:rsidR="00AE06FE" w:rsidRDefault="00AE06FE" w:rsidP="008C53FF">
      <w:pPr>
        <w:spacing w:after="0" w:line="240" w:lineRule="auto"/>
        <w:rPr>
          <w:rFonts w:cstheme="minorHAnsi"/>
          <w:bCs/>
          <w:szCs w:val="24"/>
          <w:lang w:val="en-AU"/>
        </w:rPr>
      </w:pPr>
    </w:p>
    <w:p w14:paraId="50091AF3" w14:textId="77777777"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 xml:space="preserve">SYSTEMATIC REVIEW PRODUCTION </w:t>
      </w:r>
    </w:p>
    <w:p w14:paraId="085BC914" w14:textId="4399CD8E" w:rsidR="008C53FF" w:rsidRDefault="008C53FF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Assisted with finding peer </w:t>
      </w:r>
      <w:r w:rsidR="00F036EA">
        <w:rPr>
          <w:rFonts w:cstheme="minorHAnsi"/>
          <w:bCs/>
          <w:sz w:val="24"/>
          <w:szCs w:val="24"/>
          <w:lang w:val="en-AU"/>
        </w:rPr>
        <w:t xml:space="preserve">clinical and consumer </w:t>
      </w:r>
      <w:r w:rsidRPr="009F309B">
        <w:rPr>
          <w:rFonts w:cstheme="minorHAnsi"/>
          <w:bCs/>
          <w:sz w:val="24"/>
          <w:szCs w:val="24"/>
          <w:lang w:val="en-AU"/>
        </w:rPr>
        <w:t>reviewers for Cochrane Review Groups</w:t>
      </w:r>
      <w:r w:rsidR="006E5158">
        <w:rPr>
          <w:rFonts w:cstheme="minorHAnsi"/>
          <w:bCs/>
          <w:sz w:val="24"/>
          <w:szCs w:val="24"/>
          <w:lang w:val="en-AU"/>
        </w:rPr>
        <w:t>.</w:t>
      </w:r>
    </w:p>
    <w:p w14:paraId="20D45B41" w14:textId="0D5D834C" w:rsidR="007460CE" w:rsidRPr="00295BD3" w:rsidRDefault="007460CE" w:rsidP="007460C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lang w:val="en-AU"/>
        </w:rPr>
      </w:pPr>
      <w:r w:rsidRPr="00295BD3">
        <w:rPr>
          <w:rFonts w:cstheme="minorHAnsi"/>
          <w:bCs/>
          <w:lang w:val="en-AU"/>
        </w:rPr>
        <w:t>Cochrane Skin</w:t>
      </w:r>
    </w:p>
    <w:p w14:paraId="4318CF06" w14:textId="447AE2CD" w:rsidR="007460CE" w:rsidRPr="00295BD3" w:rsidRDefault="007460CE" w:rsidP="00E3529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295BD3">
        <w:rPr>
          <w:rFonts w:cstheme="minorHAnsi"/>
          <w:bCs/>
          <w:lang w:val="en-AU"/>
        </w:rPr>
        <w:t>Cochrane Airways</w:t>
      </w:r>
    </w:p>
    <w:p w14:paraId="0EFB22FC" w14:textId="77777777" w:rsidR="008C53FF" w:rsidRDefault="008C53FF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Assisted with </w:t>
      </w:r>
      <w:r w:rsidR="00B16660">
        <w:rPr>
          <w:rFonts w:cstheme="minorHAnsi"/>
          <w:bCs/>
          <w:sz w:val="24"/>
          <w:szCs w:val="24"/>
          <w:lang w:val="en-AU"/>
        </w:rPr>
        <w:t>registering</w:t>
      </w:r>
      <w:r w:rsidR="00012271">
        <w:rPr>
          <w:rFonts w:cstheme="minorHAnsi"/>
          <w:bCs/>
          <w:sz w:val="24"/>
          <w:szCs w:val="24"/>
          <w:lang w:val="en-AU"/>
        </w:rPr>
        <w:t xml:space="preserve"> Cochrane</w:t>
      </w:r>
      <w:r w:rsidR="00B16660">
        <w:rPr>
          <w:rFonts w:cstheme="minorHAnsi"/>
          <w:bCs/>
          <w:sz w:val="24"/>
          <w:szCs w:val="24"/>
          <w:lang w:val="en-AU"/>
        </w:rPr>
        <w:t xml:space="preserve"> reviews and </w:t>
      </w:r>
      <w:r w:rsidRPr="009F309B">
        <w:rPr>
          <w:rFonts w:cstheme="minorHAnsi"/>
          <w:bCs/>
          <w:sz w:val="24"/>
          <w:szCs w:val="24"/>
          <w:lang w:val="en-AU"/>
        </w:rPr>
        <w:t>review production (management and information specialist)</w:t>
      </w:r>
      <w:r w:rsidR="006E5158">
        <w:rPr>
          <w:rFonts w:cstheme="minorHAnsi"/>
          <w:bCs/>
          <w:sz w:val="24"/>
          <w:szCs w:val="24"/>
          <w:lang w:val="en-AU"/>
        </w:rPr>
        <w:t>.</w:t>
      </w:r>
    </w:p>
    <w:p w14:paraId="5379C6C2" w14:textId="77777777" w:rsidR="00012271" w:rsidRDefault="00012271" w:rsidP="008C53F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Conducted systematic reviews on</w:t>
      </w:r>
      <w:r w:rsidR="00A219B1">
        <w:rPr>
          <w:rFonts w:cstheme="minorHAnsi"/>
          <w:bCs/>
          <w:sz w:val="24"/>
          <w:szCs w:val="24"/>
          <w:lang w:val="en-AU"/>
        </w:rPr>
        <w:t xml:space="preserve"> child health related topics</w:t>
      </w:r>
    </w:p>
    <w:p w14:paraId="07D9914C" w14:textId="76C14C38" w:rsidR="00DA0D50" w:rsidRPr="00295BD3" w:rsidRDefault="00A219B1" w:rsidP="00DA0D50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lang w:val="en-AU"/>
        </w:rPr>
      </w:pPr>
      <w:r w:rsidRPr="00295BD3">
        <w:rPr>
          <w:rFonts w:cstheme="minorHAnsi"/>
          <w:bCs/>
          <w:lang w:val="en-AU"/>
        </w:rPr>
        <w:t>Safety of Corticosteroids</w:t>
      </w:r>
      <w:r w:rsidR="00DA0D50">
        <w:rPr>
          <w:rFonts w:cstheme="minorHAnsi"/>
          <w:bCs/>
          <w:lang w:val="en-AU"/>
        </w:rPr>
        <w:t xml:space="preserve"> (published: </w:t>
      </w:r>
      <w:proofErr w:type="spellStart"/>
      <w:r w:rsidR="00DA0D50">
        <w:rPr>
          <w:rFonts w:cstheme="minorHAnsi"/>
          <w:bCs/>
          <w:lang w:val="en-AU"/>
        </w:rPr>
        <w:t>Fernandes</w:t>
      </w:r>
      <w:proofErr w:type="spellEnd"/>
      <w:r w:rsidR="00DA0D50">
        <w:rPr>
          <w:rFonts w:cstheme="minorHAnsi"/>
          <w:bCs/>
          <w:lang w:val="en-AU"/>
        </w:rPr>
        <w:t xml:space="preserve"> et al BMJ Open. 2019 Aug 1</w:t>
      </w:r>
      <w:proofErr w:type="gramStart"/>
      <w:r w:rsidR="00DA0D50">
        <w:rPr>
          <w:rFonts w:cstheme="minorHAnsi"/>
          <w:bCs/>
          <w:lang w:val="en-AU"/>
        </w:rPr>
        <w:t>;9</w:t>
      </w:r>
      <w:proofErr w:type="gramEnd"/>
      <w:r w:rsidR="00DA0D50">
        <w:rPr>
          <w:rFonts w:cstheme="minorHAnsi"/>
          <w:bCs/>
          <w:lang w:val="en-AU"/>
        </w:rPr>
        <w:t>(8):e028511)</w:t>
      </w:r>
      <w:r w:rsidR="00CA2D0E">
        <w:rPr>
          <w:rFonts w:cstheme="minorHAnsi"/>
          <w:bCs/>
          <w:lang w:val="en-AU"/>
        </w:rPr>
        <w:t>.</w:t>
      </w:r>
    </w:p>
    <w:p w14:paraId="2352441F" w14:textId="709605A3" w:rsidR="00BC7049" w:rsidRPr="00295BD3" w:rsidRDefault="00A219B1" w:rsidP="00BC7049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lang w:val="en-AU"/>
        </w:rPr>
      </w:pPr>
      <w:r w:rsidRPr="00295BD3">
        <w:rPr>
          <w:rFonts w:cstheme="minorHAnsi"/>
          <w:bCs/>
          <w:lang w:val="en-AU"/>
        </w:rPr>
        <w:t>Parent preferences and information needs for managing Bronchiolitis</w:t>
      </w:r>
      <w:r w:rsidR="00BC7049">
        <w:rPr>
          <w:rFonts w:cstheme="minorHAnsi"/>
          <w:bCs/>
          <w:lang w:val="en-AU"/>
        </w:rPr>
        <w:t xml:space="preserve"> (published: Gates et al Patient </w:t>
      </w:r>
      <w:proofErr w:type="spellStart"/>
      <w:r w:rsidR="00BC7049">
        <w:rPr>
          <w:rFonts w:cstheme="minorHAnsi"/>
          <w:bCs/>
          <w:lang w:val="en-AU"/>
        </w:rPr>
        <w:t>Educ</w:t>
      </w:r>
      <w:proofErr w:type="spellEnd"/>
      <w:r w:rsidR="00BC7049">
        <w:rPr>
          <w:rFonts w:cstheme="minorHAnsi"/>
          <w:bCs/>
          <w:lang w:val="en-AU"/>
        </w:rPr>
        <w:t xml:space="preserve"> </w:t>
      </w:r>
      <w:proofErr w:type="spellStart"/>
      <w:r w:rsidR="00BC7049">
        <w:rPr>
          <w:rFonts w:cstheme="minorHAnsi"/>
          <w:bCs/>
          <w:lang w:val="en-AU"/>
        </w:rPr>
        <w:t>Couns</w:t>
      </w:r>
      <w:proofErr w:type="spellEnd"/>
      <w:r w:rsidR="00BC7049">
        <w:rPr>
          <w:rFonts w:cstheme="minorHAnsi"/>
          <w:bCs/>
          <w:lang w:val="en-AU"/>
        </w:rPr>
        <w:t xml:space="preserve"> 2019 May</w:t>
      </w:r>
      <w:proofErr w:type="gramStart"/>
      <w:r w:rsidR="00BC7049">
        <w:rPr>
          <w:rFonts w:cstheme="minorHAnsi"/>
          <w:bCs/>
          <w:lang w:val="en-AU"/>
        </w:rPr>
        <w:t>;102</w:t>
      </w:r>
      <w:proofErr w:type="gramEnd"/>
      <w:r w:rsidR="00BC7049">
        <w:rPr>
          <w:rFonts w:cstheme="minorHAnsi"/>
          <w:bCs/>
          <w:lang w:val="en-AU"/>
        </w:rPr>
        <w:t>(5):864-78</w:t>
      </w:r>
      <w:r w:rsidR="0056697C">
        <w:rPr>
          <w:rFonts w:cstheme="minorHAnsi"/>
          <w:bCs/>
          <w:lang w:val="en-AU"/>
        </w:rPr>
        <w:t>)</w:t>
      </w:r>
      <w:r w:rsidR="00CA2D0E">
        <w:rPr>
          <w:rFonts w:cstheme="minorHAnsi"/>
          <w:bCs/>
          <w:lang w:val="en-AU"/>
        </w:rPr>
        <w:t>.</w:t>
      </w:r>
    </w:p>
    <w:p w14:paraId="7CFE2C44" w14:textId="466343D0" w:rsidR="0056697C" w:rsidRPr="00295BD3" w:rsidRDefault="00A219B1" w:rsidP="0056697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lang w:val="en-AU"/>
        </w:rPr>
      </w:pPr>
      <w:r w:rsidRPr="00295BD3">
        <w:rPr>
          <w:rFonts w:cstheme="minorHAnsi"/>
          <w:bCs/>
          <w:lang w:val="en-AU"/>
        </w:rPr>
        <w:t>Parent preferences and information needs for managing urinary tract infections</w:t>
      </w:r>
      <w:r w:rsidR="0056697C">
        <w:rPr>
          <w:rFonts w:cstheme="minorHAnsi"/>
          <w:bCs/>
          <w:lang w:val="en-AU"/>
        </w:rPr>
        <w:t xml:space="preserve"> (published: Gates et al Patient </w:t>
      </w:r>
      <w:proofErr w:type="spellStart"/>
      <w:r w:rsidR="0056697C">
        <w:rPr>
          <w:rFonts w:cstheme="minorHAnsi"/>
          <w:bCs/>
          <w:lang w:val="en-AU"/>
        </w:rPr>
        <w:t>Educ</w:t>
      </w:r>
      <w:proofErr w:type="spellEnd"/>
      <w:r w:rsidR="0056697C">
        <w:rPr>
          <w:rFonts w:cstheme="minorHAnsi"/>
          <w:bCs/>
          <w:lang w:val="en-AU"/>
        </w:rPr>
        <w:t xml:space="preserve"> </w:t>
      </w:r>
      <w:proofErr w:type="spellStart"/>
      <w:r w:rsidR="0056697C">
        <w:rPr>
          <w:rFonts w:cstheme="minorHAnsi"/>
          <w:bCs/>
          <w:lang w:val="en-AU"/>
        </w:rPr>
        <w:t>Couns</w:t>
      </w:r>
      <w:proofErr w:type="spellEnd"/>
      <w:r w:rsidR="0056697C">
        <w:rPr>
          <w:rFonts w:cstheme="minorHAnsi"/>
          <w:bCs/>
          <w:lang w:val="en-AU"/>
        </w:rPr>
        <w:t xml:space="preserve"> 2018 Jul</w:t>
      </w:r>
      <w:proofErr w:type="gramStart"/>
      <w:r w:rsidR="0056697C">
        <w:rPr>
          <w:rFonts w:cstheme="minorHAnsi"/>
          <w:bCs/>
          <w:lang w:val="en-AU"/>
        </w:rPr>
        <w:t>;101</w:t>
      </w:r>
      <w:proofErr w:type="gramEnd"/>
      <w:r w:rsidR="0056697C">
        <w:rPr>
          <w:rFonts w:cstheme="minorHAnsi"/>
          <w:bCs/>
          <w:lang w:val="en-AU"/>
        </w:rPr>
        <w:t>(7):1207-15)</w:t>
      </w:r>
      <w:r w:rsidR="00CA2D0E">
        <w:rPr>
          <w:rFonts w:cstheme="minorHAnsi"/>
          <w:bCs/>
          <w:lang w:val="en-AU"/>
        </w:rPr>
        <w:t>.</w:t>
      </w:r>
    </w:p>
    <w:p w14:paraId="718E340B" w14:textId="692D574E" w:rsidR="00934F73" w:rsidRPr="00295BD3" w:rsidRDefault="00934F73" w:rsidP="008831A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lang w:val="en-AU"/>
        </w:rPr>
      </w:pPr>
      <w:r w:rsidRPr="00295BD3">
        <w:rPr>
          <w:rFonts w:cstheme="minorHAnsi"/>
          <w:bCs/>
          <w:lang w:val="en-AU"/>
        </w:rPr>
        <w:t>Digital technologies for children pain</w:t>
      </w:r>
      <w:r w:rsidR="0056697C">
        <w:rPr>
          <w:rFonts w:cstheme="minorHAnsi"/>
          <w:bCs/>
          <w:lang w:val="en-AU"/>
        </w:rPr>
        <w:t xml:space="preserve"> (manuscript under review)</w:t>
      </w:r>
      <w:r w:rsidR="00CA2D0E">
        <w:rPr>
          <w:rFonts w:cstheme="minorHAnsi"/>
          <w:bCs/>
          <w:lang w:val="en-AU"/>
        </w:rPr>
        <w:t>.</w:t>
      </w:r>
    </w:p>
    <w:p w14:paraId="4E7D344B" w14:textId="0B7B35E3" w:rsidR="002A59A0" w:rsidRPr="00295BD3" w:rsidRDefault="002A59A0" w:rsidP="008831A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Cs/>
          <w:lang w:val="en-AU"/>
        </w:rPr>
      </w:pPr>
      <w:r w:rsidRPr="00295BD3">
        <w:rPr>
          <w:rFonts w:cstheme="minorHAnsi"/>
          <w:bCs/>
          <w:lang w:val="en-AU"/>
        </w:rPr>
        <w:t>Overview on paediatric obesity management</w:t>
      </w:r>
      <w:r w:rsidR="0056697C">
        <w:rPr>
          <w:rFonts w:cstheme="minorHAnsi"/>
          <w:bCs/>
          <w:lang w:val="en-AU"/>
        </w:rPr>
        <w:t xml:space="preserve"> (manuscript in preparation)</w:t>
      </w:r>
      <w:r w:rsidR="00CA2D0E">
        <w:rPr>
          <w:rFonts w:cstheme="minorHAnsi"/>
          <w:bCs/>
          <w:lang w:val="en-AU"/>
        </w:rPr>
        <w:t>.</w:t>
      </w:r>
    </w:p>
    <w:p w14:paraId="776F89BF" w14:textId="77777777" w:rsidR="008C53FF" w:rsidRDefault="008C53FF" w:rsidP="008C53FF">
      <w:pPr>
        <w:spacing w:after="0" w:line="240" w:lineRule="auto"/>
        <w:rPr>
          <w:rFonts w:cstheme="minorHAnsi"/>
          <w:bCs/>
          <w:szCs w:val="24"/>
          <w:lang w:val="en-AU"/>
        </w:rPr>
      </w:pPr>
    </w:p>
    <w:p w14:paraId="0D04590E" w14:textId="77777777" w:rsidR="008C53FF" w:rsidRDefault="008C53FF" w:rsidP="008C53FF">
      <w:pPr>
        <w:spacing w:after="0"/>
        <w:rPr>
          <w:rFonts w:cstheme="minorHAnsi"/>
          <w:b/>
          <w:bCs/>
          <w:sz w:val="24"/>
          <w:szCs w:val="24"/>
          <w:lang w:val="en-AU"/>
        </w:rPr>
      </w:pPr>
    </w:p>
    <w:p w14:paraId="7AD91A84" w14:textId="77777777"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>METHODS WORK – COMPLETED AND ONGOING</w:t>
      </w:r>
    </w:p>
    <w:p w14:paraId="75DB2F23" w14:textId="77777777" w:rsidR="00012271" w:rsidRDefault="00012271" w:rsidP="008C53FF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Cs/>
          <w:sz w:val="24"/>
          <w:szCs w:val="24"/>
          <w:lang w:val="en-AU"/>
        </w:rPr>
      </w:pPr>
      <w:r w:rsidRPr="00012271">
        <w:rPr>
          <w:rFonts w:ascii="Calibri" w:hAnsi="Calibri" w:cs="Arial"/>
        </w:rPr>
        <w:t>AMSTAR/AMSTAR 2/ROBIS</w:t>
      </w:r>
      <w:r w:rsidRPr="00012271">
        <w:rPr>
          <w:rFonts w:cstheme="minorHAnsi"/>
          <w:bCs/>
          <w:sz w:val="24"/>
          <w:szCs w:val="24"/>
          <w:lang w:val="en-AU"/>
        </w:rPr>
        <w:t xml:space="preserve"> </w:t>
      </w:r>
    </w:p>
    <w:p w14:paraId="74AC5536" w14:textId="10CF042F" w:rsidR="00A219B1" w:rsidRPr="00A219B1" w:rsidRDefault="00A219B1" w:rsidP="00A219B1">
      <w:pPr>
        <w:pStyle w:val="ListParagraph"/>
        <w:numPr>
          <w:ilvl w:val="1"/>
          <w:numId w:val="3"/>
        </w:numPr>
        <w:spacing w:line="240" w:lineRule="auto"/>
        <w:rPr>
          <w:rFonts w:cstheme="minorHAnsi"/>
          <w:bCs/>
          <w:sz w:val="24"/>
          <w:szCs w:val="24"/>
          <w:lang w:val="en-AU"/>
        </w:rPr>
      </w:pPr>
      <w:r w:rsidRPr="00A219B1">
        <w:rPr>
          <w:rFonts w:cs="Arial"/>
          <w:bCs/>
          <w:bdr w:val="none" w:sz="0" w:space="0" w:color="auto" w:frame="1"/>
          <w:shd w:val="clear" w:color="auto" w:fill="FFFFFF"/>
        </w:rPr>
        <w:t xml:space="preserve">Evaluation of the reliability, usability, and applicability </w:t>
      </w:r>
      <w:r>
        <w:rPr>
          <w:rFonts w:cs="Arial"/>
          <w:bCs/>
          <w:bdr w:val="none" w:sz="0" w:space="0" w:color="auto" w:frame="1"/>
          <w:shd w:val="clear" w:color="auto" w:fill="FFFFFF"/>
        </w:rPr>
        <w:t>of AMSTAR, AMSTAR 2, and ROBIS</w:t>
      </w:r>
      <w:r w:rsidR="0099486F">
        <w:rPr>
          <w:rFonts w:cs="Arial"/>
          <w:bCs/>
          <w:bdr w:val="none" w:sz="0" w:space="0" w:color="auto" w:frame="1"/>
          <w:shd w:val="clear" w:color="auto" w:fill="FFFFFF"/>
        </w:rPr>
        <w:t xml:space="preserve"> (submitted for publication; to </w:t>
      </w:r>
      <w:proofErr w:type="gramStart"/>
      <w:r w:rsidR="0099486F">
        <w:rPr>
          <w:rFonts w:cs="Arial"/>
          <w:bCs/>
          <w:bdr w:val="none" w:sz="0" w:space="0" w:color="auto" w:frame="1"/>
          <w:shd w:val="clear" w:color="auto" w:fill="FFFFFF"/>
        </w:rPr>
        <w:t>be presented</w:t>
      </w:r>
      <w:proofErr w:type="gramEnd"/>
      <w:r w:rsidR="0099486F">
        <w:rPr>
          <w:rFonts w:cs="Arial"/>
          <w:bCs/>
          <w:bdr w:val="none" w:sz="0" w:space="0" w:color="auto" w:frame="1"/>
          <w:shd w:val="clear" w:color="auto" w:fill="FFFFFF"/>
        </w:rPr>
        <w:t xml:space="preserve"> at Cochrane Colloquium 2019)</w:t>
      </w:r>
      <w:r w:rsidR="00CA2D0E">
        <w:rPr>
          <w:rFonts w:cs="Arial"/>
          <w:bCs/>
          <w:bdr w:val="none" w:sz="0" w:space="0" w:color="auto" w:frame="1"/>
          <w:shd w:val="clear" w:color="auto" w:fill="FFFFFF"/>
        </w:rPr>
        <w:t>.</w:t>
      </w:r>
    </w:p>
    <w:p w14:paraId="124DF06E" w14:textId="18674C4E" w:rsidR="00A219B1" w:rsidRDefault="00A219B1" w:rsidP="00012271">
      <w:pPr>
        <w:pStyle w:val="ListParagraph"/>
        <w:numPr>
          <w:ilvl w:val="0"/>
          <w:numId w:val="3"/>
        </w:numPr>
        <w:shd w:val="clear" w:color="auto" w:fill="FFFFFF"/>
        <w:spacing w:before="240" w:after="120" w:line="324" w:lineRule="atLeas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Pediatric Trial Reporting</w:t>
      </w:r>
      <w:r w:rsidR="00DC3255">
        <w:rPr>
          <w:rFonts w:cstheme="minorHAnsi"/>
          <w:sz w:val="24"/>
          <w:szCs w:val="24"/>
        </w:rPr>
        <w:t xml:space="preserve"> and Conduct</w:t>
      </w:r>
    </w:p>
    <w:p w14:paraId="1440EB56" w14:textId="260C98CE" w:rsidR="00EB6916" w:rsidRPr="007852EA" w:rsidRDefault="00EB6916" w:rsidP="007852EA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cstheme="minorHAnsi"/>
        </w:rPr>
      </w:pPr>
      <w:r w:rsidRPr="00EB6916">
        <w:rPr>
          <w:rFonts w:cstheme="minorHAnsi"/>
        </w:rPr>
        <w:t>Comparison of nuisance parameters in pediatric versus adult ra</w:t>
      </w:r>
      <w:r w:rsidRPr="007852EA">
        <w:rPr>
          <w:rFonts w:cstheme="minorHAnsi"/>
        </w:rPr>
        <w:t xml:space="preserve">ndomized trials </w:t>
      </w:r>
      <w:r w:rsidR="007852EA">
        <w:rPr>
          <w:rFonts w:cstheme="minorHAnsi"/>
        </w:rPr>
        <w:t>(</w:t>
      </w:r>
      <w:proofErr w:type="spellStart"/>
      <w:r w:rsidR="007852EA">
        <w:rPr>
          <w:rFonts w:cstheme="minorHAnsi"/>
        </w:rPr>
        <w:t>V</w:t>
      </w:r>
      <w:r w:rsidRPr="007852EA">
        <w:rPr>
          <w:rFonts w:cstheme="minorHAnsi"/>
        </w:rPr>
        <w:t>andermeer</w:t>
      </w:r>
      <w:proofErr w:type="spellEnd"/>
      <w:r w:rsidRPr="007852EA">
        <w:rPr>
          <w:rFonts w:cstheme="minorHAnsi"/>
        </w:rPr>
        <w:t xml:space="preserve"> et al BMC Med Res </w:t>
      </w:r>
      <w:proofErr w:type="spellStart"/>
      <w:r w:rsidRPr="007852EA">
        <w:rPr>
          <w:rFonts w:cstheme="minorHAnsi"/>
        </w:rPr>
        <w:t>Methodolo</w:t>
      </w:r>
      <w:proofErr w:type="spellEnd"/>
      <w:r w:rsidR="00B50146" w:rsidRPr="007852EA">
        <w:rPr>
          <w:rFonts w:cstheme="minorHAnsi"/>
        </w:rPr>
        <w:t xml:space="preserve"> 2018;</w:t>
      </w:r>
      <w:r w:rsidR="00B50146" w:rsidRPr="007852E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B50146" w:rsidRPr="007852EA">
        <w:rPr>
          <w:rFonts w:ascii="Arial" w:hAnsi="Arial" w:cs="Arial"/>
          <w:color w:val="000000"/>
          <w:sz w:val="18"/>
          <w:szCs w:val="18"/>
        </w:rPr>
        <w:t>doi</w:t>
      </w:r>
      <w:proofErr w:type="spellEnd"/>
      <w:r w:rsidR="00B50146" w:rsidRPr="007852EA">
        <w:rPr>
          <w:rFonts w:ascii="Arial" w:hAnsi="Arial" w:cs="Arial"/>
          <w:color w:val="000000"/>
          <w:sz w:val="18"/>
          <w:szCs w:val="18"/>
        </w:rPr>
        <w:t>: 10.1186/s12874-017-0456-8</w:t>
      </w:r>
    </w:p>
    <w:p w14:paraId="6430FAB2" w14:textId="669C4646" w:rsidR="00CA2D0E" w:rsidRPr="00295BD3" w:rsidRDefault="00A219B1" w:rsidP="00EB6916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cstheme="minorHAnsi"/>
        </w:rPr>
      </w:pPr>
      <w:r w:rsidRPr="00295BD3">
        <w:rPr>
          <w:rFonts w:cstheme="minorHAnsi"/>
        </w:rPr>
        <w:t>Reporting of data monitor</w:t>
      </w:r>
      <w:r w:rsidR="0099486F" w:rsidRPr="00295BD3">
        <w:rPr>
          <w:rFonts w:cstheme="minorHAnsi"/>
        </w:rPr>
        <w:t>ing</w:t>
      </w:r>
      <w:r w:rsidRPr="00295BD3">
        <w:rPr>
          <w:rFonts w:cstheme="minorHAnsi"/>
        </w:rPr>
        <w:t xml:space="preserve"> committee and adverse events</w:t>
      </w:r>
      <w:r w:rsidR="0099486F" w:rsidRPr="00295BD3">
        <w:rPr>
          <w:rFonts w:cstheme="minorHAnsi"/>
        </w:rPr>
        <w:t xml:space="preserve"> (</w:t>
      </w:r>
      <w:r w:rsidR="00CA2D0E">
        <w:rPr>
          <w:rFonts w:cstheme="minorHAnsi"/>
        </w:rPr>
        <w:t xml:space="preserve">Gates et al BMJ </w:t>
      </w:r>
      <w:proofErr w:type="spellStart"/>
      <w:r w:rsidR="00CA2D0E">
        <w:rPr>
          <w:rFonts w:cstheme="minorHAnsi"/>
        </w:rPr>
        <w:t>Paediatr</w:t>
      </w:r>
      <w:proofErr w:type="spellEnd"/>
      <w:r w:rsidR="00CA2D0E">
        <w:rPr>
          <w:rFonts w:cstheme="minorHAnsi"/>
        </w:rPr>
        <w:t xml:space="preserve"> Open. 2019 Mar 20</w:t>
      </w:r>
      <w:proofErr w:type="gramStart"/>
      <w:r w:rsidR="00CA2D0E">
        <w:rPr>
          <w:rFonts w:cstheme="minorHAnsi"/>
        </w:rPr>
        <w:t>;3</w:t>
      </w:r>
      <w:proofErr w:type="gramEnd"/>
      <w:r w:rsidR="00CA2D0E">
        <w:rPr>
          <w:rFonts w:cstheme="minorHAnsi"/>
        </w:rPr>
        <w:t>(1):e000426</w:t>
      </w:r>
      <w:r w:rsidR="0099486F" w:rsidRPr="00295BD3">
        <w:rPr>
          <w:rFonts w:cstheme="minorHAnsi"/>
        </w:rPr>
        <w:t>)</w:t>
      </w:r>
      <w:r w:rsidR="00CA2D0E">
        <w:rPr>
          <w:rFonts w:cstheme="minorHAnsi"/>
        </w:rPr>
        <w:t>.</w:t>
      </w:r>
    </w:p>
    <w:p w14:paraId="7C7702A4" w14:textId="1EC1A5C9" w:rsidR="00CA2D0E" w:rsidRPr="00295BD3" w:rsidRDefault="00A219B1" w:rsidP="00CA2D0E">
      <w:pPr>
        <w:pStyle w:val="ListParagraph"/>
        <w:numPr>
          <w:ilvl w:val="1"/>
          <w:numId w:val="3"/>
        </w:numPr>
        <w:shd w:val="clear" w:color="auto" w:fill="FFFFFF"/>
        <w:spacing w:before="240" w:after="120" w:line="324" w:lineRule="atLeast"/>
        <w:outlineLvl w:val="0"/>
        <w:rPr>
          <w:rFonts w:cstheme="minorHAnsi"/>
          <w:sz w:val="24"/>
          <w:szCs w:val="24"/>
        </w:rPr>
      </w:pPr>
      <w:r w:rsidRPr="00A219B1">
        <w:rPr>
          <w:rFonts w:cs="Arial"/>
          <w:bCs/>
          <w:bdr w:val="none" w:sz="0" w:space="0" w:color="auto" w:frame="1"/>
          <w:shd w:val="clear" w:color="auto" w:fill="FFFFFF"/>
        </w:rPr>
        <w:t>Consent and recruitment: the reporting of pediatric trials</w:t>
      </w:r>
      <w:r w:rsidR="00CA2D0E">
        <w:rPr>
          <w:rFonts w:cs="Arial"/>
          <w:bCs/>
          <w:bdr w:val="none" w:sz="0" w:space="0" w:color="auto" w:frame="1"/>
          <w:shd w:val="clear" w:color="auto" w:fill="FFFFFF"/>
        </w:rPr>
        <w:t xml:space="preserve"> (Gates et al BMJ </w:t>
      </w:r>
      <w:proofErr w:type="spellStart"/>
      <w:r w:rsidR="00CA2D0E">
        <w:rPr>
          <w:rFonts w:cs="Arial"/>
          <w:bCs/>
          <w:bdr w:val="none" w:sz="0" w:space="0" w:color="auto" w:frame="1"/>
          <w:shd w:val="clear" w:color="auto" w:fill="FFFFFF"/>
        </w:rPr>
        <w:t>Paediatr</w:t>
      </w:r>
      <w:proofErr w:type="spellEnd"/>
      <w:r w:rsidR="00CA2D0E">
        <w:rPr>
          <w:rFonts w:cs="Arial"/>
          <w:bCs/>
          <w:bdr w:val="none" w:sz="0" w:space="0" w:color="auto" w:frame="1"/>
          <w:shd w:val="clear" w:color="auto" w:fill="FFFFFF"/>
        </w:rPr>
        <w:t xml:space="preserve"> Open. 2018 Nov 26</w:t>
      </w:r>
      <w:proofErr w:type="gramStart"/>
      <w:r w:rsidR="00CA2D0E">
        <w:rPr>
          <w:rFonts w:cs="Arial"/>
          <w:bCs/>
          <w:bdr w:val="none" w:sz="0" w:space="0" w:color="auto" w:frame="1"/>
          <w:shd w:val="clear" w:color="auto" w:fill="FFFFFF"/>
        </w:rPr>
        <w:t>;2</w:t>
      </w:r>
      <w:proofErr w:type="gramEnd"/>
      <w:r w:rsidR="00CA2D0E">
        <w:rPr>
          <w:rFonts w:cs="Arial"/>
          <w:bCs/>
          <w:bdr w:val="none" w:sz="0" w:space="0" w:color="auto" w:frame="1"/>
          <w:shd w:val="clear" w:color="auto" w:fill="FFFFFF"/>
        </w:rPr>
        <w:t>(1):e000369)</w:t>
      </w:r>
      <w:r w:rsidR="00934F73">
        <w:rPr>
          <w:rFonts w:cs="Arial"/>
          <w:bCs/>
          <w:bdr w:val="none" w:sz="0" w:space="0" w:color="auto" w:frame="1"/>
          <w:shd w:val="clear" w:color="auto" w:fill="FFFFFF"/>
        </w:rPr>
        <w:t>.</w:t>
      </w:r>
    </w:p>
    <w:p w14:paraId="06107AE3" w14:textId="77777777" w:rsidR="008C53FF" w:rsidRPr="00012271" w:rsidRDefault="00012271" w:rsidP="00012271">
      <w:pPr>
        <w:pStyle w:val="ListParagraph"/>
        <w:numPr>
          <w:ilvl w:val="0"/>
          <w:numId w:val="3"/>
        </w:numPr>
        <w:shd w:val="clear" w:color="auto" w:fill="FFFFFF"/>
        <w:spacing w:before="240" w:after="120" w:line="324" w:lineRule="atLeas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C53FF" w:rsidRPr="00012271">
        <w:rPr>
          <w:rFonts w:cstheme="minorHAnsi"/>
          <w:sz w:val="24"/>
          <w:szCs w:val="24"/>
        </w:rPr>
        <w:t>xpediting systematic reviews through machine learning</w:t>
      </w:r>
    </w:p>
    <w:p w14:paraId="41470705" w14:textId="77777777" w:rsidR="008C53FF" w:rsidRPr="00154C83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="Times New Roman"/>
          <w:i/>
        </w:rPr>
      </w:pPr>
      <w:r w:rsidRPr="00154C83">
        <w:rPr>
          <w:rFonts w:cstheme="minorHAnsi"/>
          <w:color w:val="000000"/>
          <w:shd w:val="clear" w:color="auto" w:fill="FFFFFF"/>
        </w:rPr>
        <w:t>Internal methods working group projects</w:t>
      </w:r>
      <w:r w:rsidR="00012271">
        <w:rPr>
          <w:rFonts w:cstheme="minorHAnsi"/>
          <w:color w:val="000000"/>
          <w:shd w:val="clear" w:color="auto" w:fill="FFFFFF"/>
        </w:rPr>
        <w:t>:</w:t>
      </w:r>
    </w:p>
    <w:p w14:paraId="5CE51944" w14:textId="0123101D"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="Times New Roman"/>
          <w:i/>
        </w:rPr>
      </w:pPr>
      <w:proofErr w:type="gramStart"/>
      <w:r w:rsidRPr="00154C83">
        <w:rPr>
          <w:rFonts w:cstheme="minorHAnsi"/>
          <w:color w:val="000000"/>
          <w:shd w:val="clear" w:color="auto" w:fill="FFFFFF"/>
        </w:rPr>
        <w:t>LOCATE:</w:t>
      </w:r>
      <w:proofErr w:type="gramEnd"/>
      <w:r w:rsidRPr="00154C83">
        <w:rPr>
          <w:rFonts w:cstheme="minorHAnsi"/>
          <w:color w:val="000000"/>
          <w:shd w:val="clear" w:color="auto" w:fill="FFFFFF"/>
        </w:rPr>
        <w:t xml:space="preserve"> Leveraging Ongoing Citation Acquisition Techniques for Evidence Synthesis</w:t>
      </w:r>
      <w:r w:rsidR="0099486F">
        <w:rPr>
          <w:rFonts w:cstheme="minorHAnsi"/>
          <w:color w:val="000000"/>
          <w:shd w:val="clear" w:color="auto" w:fill="FFFFFF"/>
        </w:rPr>
        <w:t xml:space="preserve"> (analysis underway)</w:t>
      </w:r>
      <w:r w:rsidR="00AE06FE">
        <w:rPr>
          <w:rFonts w:cstheme="minorHAnsi"/>
          <w:color w:val="000000"/>
          <w:shd w:val="clear" w:color="auto" w:fill="FFFFFF"/>
        </w:rPr>
        <w:t>.</w:t>
      </w:r>
    </w:p>
    <w:p w14:paraId="5C07265C" w14:textId="392DC8FB" w:rsidR="008C53FF" w:rsidRPr="00154C83" w:rsidRDefault="008C53FF" w:rsidP="008C53FF">
      <w:pPr>
        <w:pStyle w:val="ListParagraph"/>
        <w:numPr>
          <w:ilvl w:val="2"/>
          <w:numId w:val="3"/>
        </w:numPr>
        <w:spacing w:after="0" w:line="240" w:lineRule="auto"/>
        <w:rPr>
          <w:rFonts w:cs="Times New Roman"/>
          <w:i/>
        </w:rPr>
      </w:pPr>
      <w:r w:rsidRPr="00154C83">
        <w:rPr>
          <w:rFonts w:cs="Times New Roman"/>
        </w:rPr>
        <w:lastRenderedPageBreak/>
        <w:t>SELECT: Screening Efficiently Leveraging Emergent Classification Technologies</w:t>
      </w:r>
      <w:r w:rsidR="0099486F">
        <w:rPr>
          <w:rFonts w:cs="Times New Roman"/>
        </w:rPr>
        <w:t xml:space="preserve"> (submitted for publication; to </w:t>
      </w:r>
      <w:proofErr w:type="gramStart"/>
      <w:r w:rsidR="0099486F">
        <w:rPr>
          <w:rFonts w:cs="Times New Roman"/>
        </w:rPr>
        <w:t>be presented</w:t>
      </w:r>
      <w:proofErr w:type="gramEnd"/>
      <w:r w:rsidR="0099486F">
        <w:rPr>
          <w:rFonts w:cs="Times New Roman"/>
        </w:rPr>
        <w:t xml:space="preserve"> at Cochrane Colloquium 201</w:t>
      </w:r>
      <w:r w:rsidR="00817FD2">
        <w:rPr>
          <w:rFonts w:cs="Times New Roman"/>
        </w:rPr>
        <w:t>9</w:t>
      </w:r>
      <w:r w:rsidR="0099486F">
        <w:rPr>
          <w:rFonts w:cs="Times New Roman"/>
        </w:rPr>
        <w:t>)</w:t>
      </w:r>
      <w:r w:rsidR="00AE06FE">
        <w:rPr>
          <w:rFonts w:cs="Times New Roman"/>
        </w:rPr>
        <w:t>.</w:t>
      </w:r>
    </w:p>
    <w:p w14:paraId="19577D67" w14:textId="77777777" w:rsidR="008C53FF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154C83">
        <w:rPr>
          <w:rFonts w:cstheme="minorHAnsi"/>
          <w:bCs/>
          <w:lang w:val="en-AU"/>
        </w:rPr>
        <w:t>Cochrane Living Evidence Network, Member</w:t>
      </w:r>
      <w:r w:rsidR="006E5158">
        <w:rPr>
          <w:rFonts w:cstheme="minorHAnsi"/>
          <w:bCs/>
          <w:lang w:val="en-AU"/>
        </w:rPr>
        <w:t>.</w:t>
      </w:r>
    </w:p>
    <w:p w14:paraId="4C72940F" w14:textId="77777777" w:rsidR="008C53FF" w:rsidRPr="00154C83" w:rsidRDefault="008C53FF" w:rsidP="008C53FF">
      <w:pPr>
        <w:pStyle w:val="ListParagraph"/>
        <w:spacing w:after="0" w:line="240" w:lineRule="auto"/>
        <w:ind w:left="1440"/>
        <w:rPr>
          <w:rFonts w:cstheme="minorHAnsi"/>
          <w:bCs/>
          <w:lang w:val="en-AU"/>
        </w:rPr>
      </w:pPr>
    </w:p>
    <w:p w14:paraId="62A6F3C4" w14:textId="77777777"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>Overviews of Reviews</w:t>
      </w:r>
    </w:p>
    <w:p w14:paraId="39E28AC2" w14:textId="72D6698E" w:rsidR="00012271" w:rsidRDefault="00012271" w:rsidP="008C53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Graduate Student </w:t>
      </w:r>
      <w:r w:rsidR="00A219B1">
        <w:rPr>
          <w:rFonts w:cstheme="minorHAnsi"/>
        </w:rPr>
        <w:t>p</w:t>
      </w:r>
      <w:r>
        <w:rPr>
          <w:rFonts w:cstheme="minorHAnsi"/>
        </w:rPr>
        <w:t>ublications</w:t>
      </w:r>
      <w:r w:rsidR="00A219B1">
        <w:rPr>
          <w:rFonts w:cstheme="minorHAnsi"/>
        </w:rPr>
        <w:t xml:space="preserve"> on advancing methods for overviews.</w:t>
      </w:r>
    </w:p>
    <w:p w14:paraId="6D5FAA5B" w14:textId="072F82AD" w:rsidR="00B50146" w:rsidRDefault="00B50146" w:rsidP="007852EA">
      <w:pPr>
        <w:pStyle w:val="Title1"/>
        <w:numPr>
          <w:ilvl w:val="2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852EA">
        <w:rPr>
          <w:rFonts w:asciiTheme="minorHAnsi" w:hAnsiTheme="minorHAnsi" w:cstheme="minorHAnsi"/>
          <w:sz w:val="20"/>
          <w:szCs w:val="20"/>
        </w:rPr>
        <w:t>The impact of different inclusion decisions on the comprehensiveness and complexity of overviews of reviews of healthcare interventions.</w:t>
      </w:r>
      <w:r w:rsidR="00F41162" w:rsidRPr="007852EA">
        <w:rPr>
          <w:rStyle w:val="Hyperlink"/>
          <w:rFonts w:asciiTheme="minorHAnsi" w:hAnsiTheme="minorHAnsi" w:cstheme="minorHAnsi"/>
          <w:color w:val="642A8F"/>
          <w:sz w:val="20"/>
          <w:szCs w:val="20"/>
        </w:rPr>
        <w:t xml:space="preserve"> </w:t>
      </w:r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>Pollock M</w:t>
      </w:r>
      <w:r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7852EA">
        <w:rPr>
          <w:rFonts w:asciiTheme="minorHAnsi" w:hAnsiTheme="minorHAnsi" w:cstheme="minorHAnsi"/>
          <w:color w:val="000000"/>
          <w:sz w:val="20"/>
          <w:szCs w:val="20"/>
        </w:rPr>
        <w:t>Fernandes</w:t>
      </w:r>
      <w:proofErr w:type="spellEnd"/>
      <w:r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 RM, Newton AS, Scott SD,</w:t>
      </w:r>
      <w:r w:rsidRPr="007852EA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proofErr w:type="spellStart"/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>Hartling</w:t>
      </w:r>
      <w:proofErr w:type="spellEnd"/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gramStart"/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>L</w:t>
      </w:r>
      <w:r w:rsidRPr="007852EA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F41162" w:rsidRPr="007852EA">
        <w:rPr>
          <w:rFonts w:asciiTheme="minorHAnsi" w:hAnsiTheme="minorHAnsi" w:cstheme="minorHAnsi"/>
          <w:color w:val="000000"/>
          <w:sz w:val="20"/>
          <w:szCs w:val="20"/>
        </w:rPr>
        <w:t>.</w:t>
      </w:r>
      <w:proofErr w:type="gramEnd"/>
      <w:r w:rsidR="00F41162"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7852EA">
        <w:rPr>
          <w:rStyle w:val="jrnl"/>
          <w:rFonts w:asciiTheme="minorHAnsi" w:hAnsiTheme="minorHAnsi" w:cstheme="minorHAnsi"/>
          <w:color w:val="000000"/>
          <w:sz w:val="20"/>
          <w:szCs w:val="20"/>
        </w:rPr>
        <w:t>Syst</w:t>
      </w:r>
      <w:proofErr w:type="spellEnd"/>
      <w:r w:rsidRPr="007852EA">
        <w:rPr>
          <w:rStyle w:val="jrnl"/>
          <w:rFonts w:asciiTheme="minorHAnsi" w:hAnsiTheme="minorHAnsi" w:cstheme="minorHAnsi"/>
          <w:color w:val="000000"/>
          <w:sz w:val="20"/>
          <w:szCs w:val="20"/>
        </w:rPr>
        <w:t xml:space="preserve"> Rev</w:t>
      </w:r>
      <w:r w:rsidRPr="007852EA">
        <w:rPr>
          <w:rFonts w:asciiTheme="minorHAnsi" w:hAnsiTheme="minorHAnsi" w:cstheme="minorHAnsi"/>
          <w:color w:val="000000"/>
          <w:sz w:val="20"/>
          <w:szCs w:val="20"/>
        </w:rPr>
        <w:t>. 2019 Jan 11</w:t>
      </w:r>
      <w:proofErr w:type="gramStart"/>
      <w:r w:rsidRPr="007852EA">
        <w:rPr>
          <w:rFonts w:asciiTheme="minorHAnsi" w:hAnsiTheme="minorHAnsi" w:cstheme="minorHAnsi"/>
          <w:color w:val="000000"/>
          <w:sz w:val="20"/>
          <w:szCs w:val="20"/>
        </w:rPr>
        <w:t>;8</w:t>
      </w:r>
      <w:proofErr w:type="gramEnd"/>
      <w:r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(1):18. </w:t>
      </w:r>
      <w:proofErr w:type="spellStart"/>
      <w:proofErr w:type="gramStart"/>
      <w:r w:rsidRPr="007852EA">
        <w:rPr>
          <w:rFonts w:asciiTheme="minorHAnsi" w:hAnsiTheme="minorHAnsi" w:cstheme="minorHAnsi"/>
          <w:color w:val="000000"/>
          <w:sz w:val="20"/>
          <w:szCs w:val="20"/>
        </w:rPr>
        <w:t>doi</w:t>
      </w:r>
      <w:proofErr w:type="spellEnd"/>
      <w:proofErr w:type="gramEnd"/>
      <w:r w:rsidRPr="007852EA">
        <w:rPr>
          <w:rFonts w:asciiTheme="minorHAnsi" w:hAnsiTheme="minorHAnsi" w:cstheme="minorHAnsi"/>
          <w:color w:val="000000"/>
          <w:sz w:val="20"/>
          <w:szCs w:val="20"/>
        </w:rPr>
        <w:t>: 10.1186/s13643-018-0914-3.</w:t>
      </w:r>
    </w:p>
    <w:p w14:paraId="44B4E95B" w14:textId="77777777" w:rsidR="007852EA" w:rsidRPr="007852EA" w:rsidRDefault="007852EA" w:rsidP="007852EA">
      <w:pPr>
        <w:pStyle w:val="Title1"/>
        <w:spacing w:before="0" w:beforeAutospacing="0" w:after="0" w:afterAutospacing="0"/>
        <w:ind w:left="2160"/>
        <w:rPr>
          <w:rFonts w:asciiTheme="minorHAnsi" w:hAnsiTheme="minorHAnsi" w:cstheme="minorHAnsi"/>
          <w:color w:val="000000"/>
          <w:sz w:val="20"/>
          <w:szCs w:val="20"/>
        </w:rPr>
      </w:pPr>
    </w:p>
    <w:p w14:paraId="269C6CB7" w14:textId="1F49D2BA" w:rsidR="00B50146" w:rsidRPr="007852EA" w:rsidRDefault="00B50146" w:rsidP="007852EA">
      <w:pPr>
        <w:pStyle w:val="Title1"/>
        <w:numPr>
          <w:ilvl w:val="2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852EA">
        <w:rPr>
          <w:rFonts w:asciiTheme="minorHAnsi" w:hAnsiTheme="minorHAnsi" w:cstheme="minorHAnsi"/>
          <w:sz w:val="20"/>
          <w:szCs w:val="20"/>
        </w:rPr>
        <w:t>A decision tool to help researchers make decisions about including systematic reviews in overviews of reviews of healthcare interventions.</w:t>
      </w:r>
      <w:r w:rsidR="00F41162" w:rsidRPr="007852EA">
        <w:rPr>
          <w:rStyle w:val="Hyperlink"/>
          <w:rFonts w:asciiTheme="minorHAnsi" w:hAnsiTheme="minorHAnsi" w:cstheme="minorHAnsi"/>
          <w:color w:val="642A8F"/>
          <w:sz w:val="20"/>
          <w:szCs w:val="20"/>
        </w:rPr>
        <w:t xml:space="preserve"> </w:t>
      </w:r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>Pollock M</w:t>
      </w:r>
      <w:r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7852EA">
        <w:rPr>
          <w:rFonts w:asciiTheme="minorHAnsi" w:hAnsiTheme="minorHAnsi" w:cstheme="minorHAnsi"/>
          <w:color w:val="000000"/>
          <w:sz w:val="20"/>
          <w:szCs w:val="20"/>
        </w:rPr>
        <w:t>Fernandes</w:t>
      </w:r>
      <w:proofErr w:type="spellEnd"/>
      <w:r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 RM, Newton AS, Scott SD,</w:t>
      </w:r>
      <w:r w:rsidRPr="007852EA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proofErr w:type="spellStart"/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>Hartling</w:t>
      </w:r>
      <w:proofErr w:type="spellEnd"/>
      <w:r w:rsidRPr="007852E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L</w:t>
      </w:r>
      <w:r w:rsidR="00F41162"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7852EA">
        <w:rPr>
          <w:rStyle w:val="jrnl"/>
          <w:rFonts w:asciiTheme="minorHAnsi" w:hAnsiTheme="minorHAnsi" w:cstheme="minorHAnsi"/>
          <w:color w:val="000000"/>
          <w:sz w:val="20"/>
          <w:szCs w:val="20"/>
        </w:rPr>
        <w:t>Syst</w:t>
      </w:r>
      <w:proofErr w:type="spellEnd"/>
      <w:r w:rsidRPr="007852EA">
        <w:rPr>
          <w:rStyle w:val="jrnl"/>
          <w:rFonts w:asciiTheme="minorHAnsi" w:hAnsiTheme="minorHAnsi" w:cstheme="minorHAnsi"/>
          <w:color w:val="000000"/>
          <w:sz w:val="20"/>
          <w:szCs w:val="20"/>
        </w:rPr>
        <w:t xml:space="preserve"> Rev</w:t>
      </w:r>
      <w:r w:rsidRPr="007852EA">
        <w:rPr>
          <w:rFonts w:asciiTheme="minorHAnsi" w:hAnsiTheme="minorHAnsi" w:cstheme="minorHAnsi"/>
          <w:color w:val="000000"/>
          <w:sz w:val="20"/>
          <w:szCs w:val="20"/>
        </w:rPr>
        <w:t>. 2019 Jan 22</w:t>
      </w:r>
      <w:proofErr w:type="gramStart"/>
      <w:r w:rsidRPr="007852EA">
        <w:rPr>
          <w:rFonts w:asciiTheme="minorHAnsi" w:hAnsiTheme="minorHAnsi" w:cstheme="minorHAnsi"/>
          <w:color w:val="000000"/>
          <w:sz w:val="20"/>
          <w:szCs w:val="20"/>
        </w:rPr>
        <w:t>;8</w:t>
      </w:r>
      <w:proofErr w:type="gramEnd"/>
      <w:r w:rsidRPr="007852EA">
        <w:rPr>
          <w:rFonts w:asciiTheme="minorHAnsi" w:hAnsiTheme="minorHAnsi" w:cstheme="minorHAnsi"/>
          <w:color w:val="000000"/>
          <w:sz w:val="20"/>
          <w:szCs w:val="20"/>
        </w:rPr>
        <w:t xml:space="preserve">(1):29. </w:t>
      </w:r>
      <w:proofErr w:type="spellStart"/>
      <w:proofErr w:type="gramStart"/>
      <w:r w:rsidRPr="007852EA">
        <w:rPr>
          <w:rFonts w:asciiTheme="minorHAnsi" w:hAnsiTheme="minorHAnsi" w:cstheme="minorHAnsi"/>
          <w:color w:val="000000"/>
          <w:sz w:val="20"/>
          <w:szCs w:val="20"/>
        </w:rPr>
        <w:t>doi</w:t>
      </w:r>
      <w:proofErr w:type="spellEnd"/>
      <w:proofErr w:type="gramEnd"/>
      <w:r w:rsidRPr="007852EA">
        <w:rPr>
          <w:rFonts w:asciiTheme="minorHAnsi" w:hAnsiTheme="minorHAnsi" w:cstheme="minorHAnsi"/>
          <w:color w:val="000000"/>
          <w:sz w:val="20"/>
          <w:szCs w:val="20"/>
        </w:rPr>
        <w:t>: 10.1186/s13643-018-0768-8.</w:t>
      </w:r>
    </w:p>
    <w:p w14:paraId="14237D19" w14:textId="77777777" w:rsidR="00B50146" w:rsidRDefault="00B50146" w:rsidP="00B50146">
      <w:pPr>
        <w:pStyle w:val="ListParagraph"/>
        <w:numPr>
          <w:ilvl w:val="0"/>
          <w:numId w:val="3"/>
        </w:numPr>
        <w:rPr>
          <w:rFonts w:cstheme="minorHAnsi"/>
        </w:rPr>
      </w:pPr>
    </w:p>
    <w:p w14:paraId="42F2052D" w14:textId="77777777" w:rsidR="008C53FF" w:rsidRDefault="008C53FF" w:rsidP="008C53FF">
      <w:pPr>
        <w:pStyle w:val="ListParagraph"/>
        <w:numPr>
          <w:ilvl w:val="1"/>
          <w:numId w:val="3"/>
        </w:numPr>
        <w:rPr>
          <w:rFonts w:cstheme="minorHAnsi"/>
        </w:rPr>
      </w:pPr>
      <w:r w:rsidRPr="00154C83">
        <w:rPr>
          <w:rFonts w:cstheme="minorHAnsi"/>
        </w:rPr>
        <w:t>Handbook Chapter: led the revision of the chapter on overviews for the Cochrane Handbook of Systematic Reviews of Interventions</w:t>
      </w:r>
      <w:r>
        <w:rPr>
          <w:rFonts w:cstheme="minorHAnsi"/>
        </w:rPr>
        <w:t xml:space="preserve"> (</w:t>
      </w:r>
      <w:r w:rsidR="000812AA">
        <w:rPr>
          <w:rFonts w:cstheme="minorHAnsi"/>
        </w:rPr>
        <w:t xml:space="preserve">Version 6, </w:t>
      </w:r>
      <w:r w:rsidR="00B16660">
        <w:rPr>
          <w:rFonts w:cstheme="minorHAnsi"/>
        </w:rPr>
        <w:t>published</w:t>
      </w:r>
      <w:r w:rsidR="000812AA">
        <w:rPr>
          <w:rFonts w:cstheme="minorHAnsi"/>
        </w:rPr>
        <w:t xml:space="preserve"> 2019</w:t>
      </w:r>
      <w:r>
        <w:rPr>
          <w:rFonts w:cstheme="minorHAnsi"/>
        </w:rPr>
        <w:t>)</w:t>
      </w:r>
      <w:r w:rsidR="006E5158">
        <w:rPr>
          <w:rFonts w:cstheme="minorHAnsi"/>
        </w:rPr>
        <w:t>.</w:t>
      </w:r>
    </w:p>
    <w:p w14:paraId="59BD5AE0" w14:textId="61ABBFFB" w:rsidR="008C53FF" w:rsidRDefault="008C53FF" w:rsidP="008C53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Development of Overviews reporting guideline</w:t>
      </w:r>
      <w:r w:rsidR="0099486F">
        <w:rPr>
          <w:rFonts w:cstheme="minorHAnsi"/>
        </w:rPr>
        <w:t xml:space="preserve"> (PRIOR)</w:t>
      </w:r>
      <w:r>
        <w:rPr>
          <w:rFonts w:cstheme="minorHAnsi"/>
        </w:rPr>
        <w:t xml:space="preserve"> </w:t>
      </w:r>
      <w:r w:rsidR="00F036EA">
        <w:rPr>
          <w:rFonts w:cstheme="minorHAnsi"/>
        </w:rPr>
        <w:t>–</w:t>
      </w:r>
      <w:r>
        <w:rPr>
          <w:rFonts w:cstheme="minorHAnsi"/>
        </w:rPr>
        <w:t xml:space="preserve"> ongoing</w:t>
      </w:r>
      <w:r w:rsidR="0099486F">
        <w:rPr>
          <w:rFonts w:cstheme="minorHAnsi"/>
        </w:rPr>
        <w:t xml:space="preserve"> (pro</w:t>
      </w:r>
      <w:r w:rsidR="00261437">
        <w:rPr>
          <w:rFonts w:cstheme="minorHAnsi"/>
        </w:rPr>
        <w:t>tocol submitted for publication and</w:t>
      </w:r>
      <w:r w:rsidR="0099486F">
        <w:rPr>
          <w:rFonts w:cstheme="minorHAnsi"/>
        </w:rPr>
        <w:t xml:space="preserve"> to be presented at Cochrane Colloquium 2019)</w:t>
      </w:r>
      <w:r w:rsidR="006E5158">
        <w:rPr>
          <w:rFonts w:cstheme="minorHAnsi"/>
        </w:rPr>
        <w:t>.</w:t>
      </w:r>
    </w:p>
    <w:p w14:paraId="505420CF" w14:textId="77777777" w:rsidR="00F036EA" w:rsidRDefault="00F036EA" w:rsidP="00F036EA">
      <w:pPr>
        <w:pStyle w:val="ListParagraph"/>
        <w:ind w:left="1440"/>
        <w:rPr>
          <w:rFonts w:cstheme="minorHAnsi"/>
        </w:rPr>
      </w:pPr>
    </w:p>
    <w:p w14:paraId="467B9272" w14:textId="77777777" w:rsidR="00F036EA" w:rsidRPr="00295BD3" w:rsidRDefault="00F036EA" w:rsidP="00F036E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95BD3">
        <w:rPr>
          <w:rFonts w:cstheme="minorHAnsi"/>
          <w:sz w:val="24"/>
          <w:szCs w:val="24"/>
        </w:rPr>
        <w:t xml:space="preserve">Equity </w:t>
      </w:r>
    </w:p>
    <w:p w14:paraId="0DADF2D0" w14:textId="5E965E34" w:rsidR="000812AA" w:rsidRDefault="000812AA" w:rsidP="000812AA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Handbook Chapter: </w:t>
      </w:r>
      <w:r w:rsidR="00A06682">
        <w:rPr>
          <w:rFonts w:cstheme="minorHAnsi"/>
        </w:rPr>
        <w:t xml:space="preserve">three Field Directors are on the author team for </w:t>
      </w:r>
      <w:r>
        <w:rPr>
          <w:rFonts w:cstheme="minorHAnsi"/>
        </w:rPr>
        <w:t xml:space="preserve">the chapter on equity and specific populations for the </w:t>
      </w:r>
      <w:r w:rsidRPr="00154C83">
        <w:rPr>
          <w:rFonts w:cstheme="minorHAnsi"/>
        </w:rPr>
        <w:t>Cochrane Handbook of Systematic Reviews of Interventions</w:t>
      </w:r>
      <w:r>
        <w:rPr>
          <w:rFonts w:cstheme="minorHAnsi"/>
        </w:rPr>
        <w:t xml:space="preserve"> (Version 6, published 2019)</w:t>
      </w:r>
      <w:r w:rsidR="006E5158">
        <w:rPr>
          <w:rFonts w:cstheme="minorHAnsi"/>
        </w:rPr>
        <w:t>.</w:t>
      </w:r>
    </w:p>
    <w:p w14:paraId="6548CF68" w14:textId="77777777" w:rsidR="008C53FF" w:rsidRDefault="008C53FF" w:rsidP="008C53FF">
      <w:pPr>
        <w:pStyle w:val="ListParagraph"/>
        <w:spacing w:after="0"/>
        <w:ind w:left="2160"/>
        <w:rPr>
          <w:rFonts w:cstheme="minorHAnsi"/>
        </w:rPr>
      </w:pPr>
    </w:p>
    <w:p w14:paraId="3549AB50" w14:textId="77777777" w:rsidR="008C53FF" w:rsidRPr="00154C83" w:rsidRDefault="008C53FF" w:rsidP="008C53FF">
      <w:pPr>
        <w:pStyle w:val="ListParagraph"/>
        <w:spacing w:after="0"/>
        <w:ind w:left="2160"/>
        <w:rPr>
          <w:rFonts w:cstheme="minorHAnsi"/>
        </w:rPr>
      </w:pPr>
    </w:p>
    <w:p w14:paraId="663DF06E" w14:textId="77777777"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>CAPACITY BUILDING/TRAINING</w:t>
      </w:r>
    </w:p>
    <w:p w14:paraId="713D9A07" w14:textId="50B0BE66"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A545EF">
        <w:rPr>
          <w:rFonts w:cstheme="minorHAnsi"/>
          <w:bCs/>
          <w:sz w:val="24"/>
          <w:szCs w:val="24"/>
          <w:lang w:val="en-AU"/>
        </w:rPr>
        <w:t xml:space="preserve">Evidence in Child Health Award: </w:t>
      </w:r>
    </w:p>
    <w:p w14:paraId="27852A8B" w14:textId="2C944222" w:rsidR="00A06682" w:rsidRPr="00A545EF" w:rsidRDefault="00A06682" w:rsidP="00E3529E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>
        <w:rPr>
          <w:rFonts w:cstheme="minorHAnsi"/>
          <w:bCs/>
          <w:sz w:val="24"/>
          <w:szCs w:val="24"/>
          <w:lang w:val="en-AU"/>
        </w:rPr>
        <w:t xml:space="preserve">Can we say more about the fact that </w:t>
      </w:r>
      <w:proofErr w:type="gramStart"/>
      <w:r>
        <w:rPr>
          <w:rFonts w:cstheme="minorHAnsi"/>
          <w:bCs/>
          <w:sz w:val="24"/>
          <w:szCs w:val="24"/>
          <w:lang w:val="en-AU"/>
        </w:rPr>
        <w:t>we’re</w:t>
      </w:r>
      <w:proofErr w:type="gramEnd"/>
      <w:r>
        <w:rPr>
          <w:rFonts w:cstheme="minorHAnsi"/>
          <w:bCs/>
          <w:sz w:val="24"/>
          <w:szCs w:val="24"/>
          <w:lang w:val="en-AU"/>
        </w:rPr>
        <w:t xml:space="preserve"> bringing in the person from another country to provide face-to-face mentorship and support?  Otherwise we’re kind of underselling what it’s all about</w:t>
      </w:r>
    </w:p>
    <w:p w14:paraId="634AF83A" w14:textId="77777777" w:rsidR="006E5158" w:rsidRPr="00A545EF" w:rsidRDefault="006E5158" w:rsidP="006E515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A545EF">
        <w:rPr>
          <w:rFonts w:cstheme="minorHAnsi"/>
          <w:bCs/>
          <w:szCs w:val="24"/>
          <w:lang w:val="en-AU"/>
        </w:rPr>
        <w:t xml:space="preserve">Topic: </w:t>
      </w:r>
      <w:r w:rsidRPr="00A545EF">
        <w:rPr>
          <w:shd w:val="clear" w:color="auto" w:fill="FFFFFF"/>
        </w:rPr>
        <w:t>Utility of point-of-care diagnostics in children with </w:t>
      </w:r>
      <w:r w:rsidRPr="00A545EF">
        <w:rPr>
          <w:rStyle w:val="il"/>
          <w:shd w:val="clear" w:color="auto" w:fill="FFFFFF"/>
        </w:rPr>
        <w:t>Sickle</w:t>
      </w:r>
      <w:r w:rsidRPr="00A545EF">
        <w:rPr>
          <w:shd w:val="clear" w:color="auto" w:fill="FFFFFF"/>
        </w:rPr>
        <w:t> </w:t>
      </w:r>
      <w:r w:rsidRPr="00A545EF">
        <w:rPr>
          <w:rStyle w:val="il"/>
          <w:shd w:val="clear" w:color="auto" w:fill="FFFFFF"/>
        </w:rPr>
        <w:t>Cell</w:t>
      </w:r>
      <w:r w:rsidRPr="00A545EF">
        <w:rPr>
          <w:shd w:val="clear" w:color="auto" w:fill="FFFFFF"/>
        </w:rPr>
        <w:t> disease.</w:t>
      </w:r>
    </w:p>
    <w:p w14:paraId="4E21A24F" w14:textId="77777777" w:rsidR="008C53FF" w:rsidRPr="00A545EF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A545EF">
        <w:rPr>
          <w:rFonts w:cstheme="minorHAnsi"/>
          <w:bCs/>
          <w:szCs w:val="24"/>
          <w:lang w:val="en-AU"/>
        </w:rPr>
        <w:t xml:space="preserve">Review </w:t>
      </w:r>
      <w:r w:rsidR="000812AA" w:rsidRPr="00A545EF">
        <w:rPr>
          <w:rFonts w:cstheme="minorHAnsi"/>
          <w:bCs/>
          <w:szCs w:val="24"/>
          <w:lang w:val="en-AU"/>
        </w:rPr>
        <w:t>title</w:t>
      </w:r>
      <w:r w:rsidRPr="00A545EF">
        <w:rPr>
          <w:rFonts w:cstheme="minorHAnsi"/>
          <w:bCs/>
          <w:szCs w:val="24"/>
          <w:lang w:val="en-AU"/>
        </w:rPr>
        <w:t xml:space="preserve"> </w:t>
      </w:r>
      <w:r w:rsidR="000812AA" w:rsidRPr="00A545EF">
        <w:rPr>
          <w:rFonts w:cstheme="minorHAnsi"/>
          <w:bCs/>
          <w:szCs w:val="24"/>
          <w:lang w:val="en-AU"/>
        </w:rPr>
        <w:t>registered, and protocol submitted</w:t>
      </w:r>
      <w:r w:rsidR="006E5158">
        <w:rPr>
          <w:rFonts w:cstheme="minorHAnsi"/>
          <w:bCs/>
          <w:szCs w:val="24"/>
          <w:lang w:val="en-AU"/>
        </w:rPr>
        <w:t>.</w:t>
      </w:r>
    </w:p>
    <w:p w14:paraId="7B5C9759" w14:textId="77777777" w:rsidR="000812AA" w:rsidRPr="00A545EF" w:rsidRDefault="000812AA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Cs w:val="24"/>
          <w:lang w:val="en-AU"/>
        </w:rPr>
      </w:pPr>
      <w:r w:rsidRPr="00A545EF">
        <w:rPr>
          <w:shd w:val="clear" w:color="auto" w:fill="FFFFFF"/>
        </w:rPr>
        <w:t xml:space="preserve">Internship to </w:t>
      </w:r>
      <w:proofErr w:type="gramStart"/>
      <w:r w:rsidRPr="00A545EF">
        <w:rPr>
          <w:shd w:val="clear" w:color="auto" w:fill="FFFFFF"/>
        </w:rPr>
        <w:t>be completed</w:t>
      </w:r>
      <w:proofErr w:type="gramEnd"/>
      <w:r w:rsidRPr="00A545EF">
        <w:rPr>
          <w:shd w:val="clear" w:color="auto" w:fill="FFFFFF"/>
        </w:rPr>
        <w:t xml:space="preserve"> at the University of Alberta in 2019</w:t>
      </w:r>
      <w:r w:rsidR="006E5158">
        <w:rPr>
          <w:shd w:val="clear" w:color="auto" w:fill="FFFFFF"/>
        </w:rPr>
        <w:t>.</w:t>
      </w:r>
    </w:p>
    <w:p w14:paraId="2A272BB1" w14:textId="77777777" w:rsidR="008C53FF" w:rsidRPr="00A545E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lang w:val="en-AU"/>
        </w:rPr>
      </w:pPr>
      <w:r w:rsidRPr="00A545EF">
        <w:rPr>
          <w:rFonts w:cstheme="minorHAnsi"/>
          <w:bCs/>
          <w:sz w:val="24"/>
          <w:lang w:val="en-AU"/>
        </w:rPr>
        <w:t>Summer student projects</w:t>
      </w:r>
    </w:p>
    <w:p w14:paraId="3BC3F09B" w14:textId="6F4AF8A6" w:rsidR="008C53FF" w:rsidRPr="00A545EF" w:rsidRDefault="000812AA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A545EF">
        <w:rPr>
          <w:rFonts w:cstheme="minorHAnsi"/>
          <w:bCs/>
          <w:lang w:val="en-AU"/>
        </w:rPr>
        <w:t>Scoping review on cannabis intoxication in children and youth</w:t>
      </w:r>
      <w:r w:rsidR="00DB2673">
        <w:rPr>
          <w:rFonts w:cstheme="minorHAnsi"/>
          <w:bCs/>
          <w:lang w:val="en-AU"/>
        </w:rPr>
        <w:t xml:space="preserve"> (started summer 2019, work ongoing)</w:t>
      </w:r>
      <w:r w:rsidR="006E5158">
        <w:rPr>
          <w:rFonts w:cstheme="minorHAnsi"/>
          <w:bCs/>
          <w:lang w:val="en-AU"/>
        </w:rPr>
        <w:t>.</w:t>
      </w:r>
    </w:p>
    <w:p w14:paraId="66F232D6" w14:textId="77777777" w:rsidR="00A545EF" w:rsidRPr="00A545EF" w:rsidRDefault="00A545EF" w:rsidP="008C53FF">
      <w:pPr>
        <w:pStyle w:val="ListParagraph"/>
        <w:numPr>
          <w:ilvl w:val="0"/>
          <w:numId w:val="3"/>
        </w:numPr>
        <w:rPr>
          <w:rFonts w:cstheme="minorHAnsi"/>
          <w:sz w:val="24"/>
        </w:rPr>
      </w:pPr>
      <w:proofErr w:type="spellStart"/>
      <w:r w:rsidRPr="00A545EF">
        <w:rPr>
          <w:rFonts w:cs="Arial"/>
          <w:sz w:val="24"/>
          <w:shd w:val="clear" w:color="auto" w:fill="FFFFFF"/>
        </w:rPr>
        <w:t>CETERAKids</w:t>
      </w:r>
      <w:proofErr w:type="spellEnd"/>
      <w:r w:rsidRPr="00A545EF">
        <w:rPr>
          <w:rFonts w:cs="Arial"/>
          <w:sz w:val="24"/>
          <w:shd w:val="clear" w:color="auto" w:fill="FFFFFF"/>
        </w:rPr>
        <w:t>, Portugal</w:t>
      </w:r>
    </w:p>
    <w:p w14:paraId="74953559" w14:textId="77777777" w:rsidR="00A545EF" w:rsidRPr="00A545EF" w:rsidRDefault="006E5158" w:rsidP="00A545E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="Arial"/>
          <w:shd w:val="clear" w:color="auto" w:fill="FFFFFF"/>
        </w:rPr>
        <w:t>V</w:t>
      </w:r>
      <w:r w:rsidR="00A545EF" w:rsidRPr="00A545EF">
        <w:rPr>
          <w:rFonts w:cs="Arial"/>
          <w:shd w:val="clear" w:color="auto" w:fill="FFFFFF"/>
        </w:rPr>
        <w:t>isited schools to teach school-aged kids about clinical research and clinical trials</w:t>
      </w:r>
      <w:r>
        <w:rPr>
          <w:rFonts w:cs="Arial"/>
          <w:shd w:val="clear" w:color="auto" w:fill="FFFFFF"/>
        </w:rPr>
        <w:t>.</w:t>
      </w:r>
    </w:p>
    <w:p w14:paraId="1B2C8FF8" w14:textId="77777777" w:rsidR="00A545EF" w:rsidRPr="00A545EF" w:rsidRDefault="00A545EF" w:rsidP="008C53FF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r w:rsidRPr="00A545EF">
        <w:rPr>
          <w:rFonts w:cs="Arial"/>
          <w:sz w:val="24"/>
          <w:shd w:val="clear" w:color="auto" w:fill="FFFFFF"/>
        </w:rPr>
        <w:t>Portuguese Society of Pediatrics</w:t>
      </w:r>
    </w:p>
    <w:p w14:paraId="179BE1A8" w14:textId="415087F5" w:rsidR="00A545EF" w:rsidRPr="00A545EF" w:rsidRDefault="00A545EF" w:rsidP="00A545E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3529E">
        <w:rPr>
          <w:rFonts w:cstheme="minorHAnsi"/>
        </w:rPr>
        <w:t>Currently</w:t>
      </w:r>
      <w:r w:rsidRPr="0099486F">
        <w:rPr>
          <w:rFonts w:cs="Arial"/>
          <w:shd w:val="clear" w:color="auto" w:fill="FFFFFF"/>
        </w:rPr>
        <w:t xml:space="preserve"> </w:t>
      </w:r>
      <w:r w:rsidRPr="00A545EF">
        <w:rPr>
          <w:rFonts w:cs="Arial"/>
          <w:shd w:val="clear" w:color="auto" w:fill="FFFFFF"/>
        </w:rPr>
        <w:t>establishing a collaboration agreement with the Portuguese Society of Pediatrics resident</w:t>
      </w:r>
      <w:r w:rsidR="00A06682">
        <w:rPr>
          <w:rFonts w:cs="Arial"/>
          <w:shd w:val="clear" w:color="auto" w:fill="FFFFFF"/>
        </w:rPr>
        <w:t xml:space="preserve">s’ </w:t>
      </w:r>
      <w:r w:rsidRPr="00A545EF">
        <w:rPr>
          <w:rFonts w:cs="Arial"/>
          <w:shd w:val="clear" w:color="auto" w:fill="FFFFFF"/>
        </w:rPr>
        <w:t>working group, focused on supporting the development of Cochrane Corners</w:t>
      </w:r>
      <w:r w:rsidR="006E5158">
        <w:rPr>
          <w:rFonts w:cs="Arial"/>
          <w:shd w:val="clear" w:color="auto" w:fill="FFFFFF"/>
        </w:rPr>
        <w:t>.</w:t>
      </w:r>
    </w:p>
    <w:p w14:paraId="522CA539" w14:textId="77777777" w:rsidR="008C53FF" w:rsidRPr="009F309B" w:rsidRDefault="008C53FF" w:rsidP="008C53F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3529E">
        <w:rPr>
          <w:rFonts w:cstheme="minorHAnsi"/>
          <w:sz w:val="24"/>
          <w:szCs w:val="24"/>
        </w:rPr>
        <w:lastRenderedPageBreak/>
        <w:t>CCH Directors and Advisory Board members delivered a number of lectures,</w:t>
      </w:r>
      <w:r w:rsidRPr="0099486F">
        <w:rPr>
          <w:rFonts w:cstheme="minorHAnsi"/>
          <w:sz w:val="24"/>
          <w:szCs w:val="24"/>
        </w:rPr>
        <w:t xml:space="preserve"> </w:t>
      </w:r>
      <w:r w:rsidRPr="00B178F1">
        <w:rPr>
          <w:rFonts w:cstheme="minorHAnsi"/>
          <w:sz w:val="24"/>
          <w:szCs w:val="24"/>
        </w:rPr>
        <w:t xml:space="preserve">presentations, and </w:t>
      </w:r>
      <w:r w:rsidRPr="009F309B">
        <w:rPr>
          <w:rFonts w:cstheme="minorHAnsi"/>
          <w:sz w:val="24"/>
          <w:szCs w:val="24"/>
        </w:rPr>
        <w:t xml:space="preserve">workshops at local, national, and international events on evidence synthesis and </w:t>
      </w:r>
      <w:r w:rsidR="00870CCC">
        <w:rPr>
          <w:rFonts w:cstheme="minorHAnsi"/>
          <w:sz w:val="24"/>
          <w:szCs w:val="24"/>
        </w:rPr>
        <w:t>KT</w:t>
      </w:r>
      <w:r w:rsidRPr="009F309B">
        <w:rPr>
          <w:rFonts w:cstheme="minorHAnsi"/>
          <w:sz w:val="24"/>
          <w:szCs w:val="24"/>
        </w:rPr>
        <w:t xml:space="preserve"> methods.</w:t>
      </w:r>
    </w:p>
    <w:p w14:paraId="15CB6895" w14:textId="77777777" w:rsidR="008C53FF" w:rsidRDefault="008C53FF" w:rsidP="008C53F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F309B">
        <w:rPr>
          <w:rFonts w:cstheme="minorHAnsi"/>
          <w:sz w:val="24"/>
          <w:szCs w:val="24"/>
        </w:rPr>
        <w:t>CCH Directors are actively involved with graduate and clinical trainees within their respective local institutions.</w:t>
      </w:r>
    </w:p>
    <w:p w14:paraId="3777CCAF" w14:textId="77777777" w:rsidR="00E65D55" w:rsidRDefault="00E65D55" w:rsidP="008C53F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Cochrane KT Mentoring Scheme</w:t>
      </w:r>
    </w:p>
    <w:p w14:paraId="09F42407" w14:textId="77777777" w:rsidR="00E65D55" w:rsidRDefault="00E65D55" w:rsidP="00E65D55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September 2019, CCH mentor matched with </w:t>
      </w:r>
      <w:r w:rsidR="00526E48">
        <w:rPr>
          <w:rFonts w:cstheme="minorHAnsi"/>
          <w:sz w:val="24"/>
          <w:szCs w:val="24"/>
        </w:rPr>
        <w:t>Cochrane</w:t>
      </w:r>
      <w:r>
        <w:rPr>
          <w:rFonts w:cstheme="minorHAnsi"/>
          <w:sz w:val="24"/>
          <w:szCs w:val="24"/>
        </w:rPr>
        <w:t xml:space="preserve"> mentee.</w:t>
      </w:r>
    </w:p>
    <w:p w14:paraId="7616DAD6" w14:textId="77777777" w:rsidR="00526E48" w:rsidRDefault="00526E48" w:rsidP="00526E4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Cochrane Standard Author Training (CSAT)</w:t>
      </w:r>
    </w:p>
    <w:p w14:paraId="65D629B8" w14:textId="77777777" w:rsidR="00526E48" w:rsidRDefault="00526E48" w:rsidP="00526E48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Hosting CSAT workshops, November 2019</w:t>
      </w:r>
      <w:r w:rsidR="006E5158">
        <w:rPr>
          <w:rFonts w:cstheme="minorHAnsi"/>
          <w:sz w:val="24"/>
          <w:szCs w:val="24"/>
        </w:rPr>
        <w:t>.</w:t>
      </w:r>
    </w:p>
    <w:p w14:paraId="6A9264B8" w14:textId="77777777" w:rsidR="00AE06FE" w:rsidRDefault="00AE06FE" w:rsidP="008C53FF">
      <w:pPr>
        <w:rPr>
          <w:rFonts w:cstheme="minorHAnsi"/>
          <w:b/>
          <w:bCs/>
          <w:sz w:val="24"/>
          <w:szCs w:val="24"/>
          <w:lang w:val="en-AU"/>
        </w:rPr>
      </w:pPr>
    </w:p>
    <w:p w14:paraId="640B59EC" w14:textId="60A9BBB1" w:rsidR="008C53FF" w:rsidRPr="00782F67" w:rsidRDefault="008C53FF" w:rsidP="008C53FF">
      <w:pPr>
        <w:rPr>
          <w:rFonts w:cstheme="minorHAnsi"/>
          <w:b/>
          <w:bCs/>
          <w:sz w:val="24"/>
          <w:szCs w:val="24"/>
          <w:lang w:val="en-AU"/>
        </w:rPr>
      </w:pPr>
      <w:r w:rsidRPr="00782F67">
        <w:rPr>
          <w:rFonts w:cstheme="minorHAnsi"/>
          <w:b/>
          <w:bCs/>
          <w:sz w:val="24"/>
          <w:szCs w:val="24"/>
          <w:lang w:val="en-AU"/>
        </w:rPr>
        <w:t>NETWORK BUILDING</w:t>
      </w:r>
    </w:p>
    <w:p w14:paraId="2285AA06" w14:textId="0E530226"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 xml:space="preserve">Established </w:t>
      </w:r>
      <w:r w:rsidR="00A545EF">
        <w:rPr>
          <w:rFonts w:cstheme="minorHAnsi"/>
          <w:bCs/>
          <w:sz w:val="24"/>
          <w:szCs w:val="24"/>
          <w:lang w:val="en-AU"/>
        </w:rPr>
        <w:t xml:space="preserve">connections and working </w:t>
      </w:r>
      <w:r w:rsidR="00073F09">
        <w:rPr>
          <w:rFonts w:cstheme="minorHAnsi"/>
          <w:bCs/>
          <w:sz w:val="24"/>
          <w:szCs w:val="24"/>
          <w:lang w:val="en-AU"/>
        </w:rPr>
        <w:t>relationships</w:t>
      </w:r>
      <w:r w:rsidR="00A545EF">
        <w:rPr>
          <w:rFonts w:cstheme="minorHAnsi"/>
          <w:bCs/>
          <w:sz w:val="24"/>
          <w:szCs w:val="24"/>
          <w:lang w:val="en-AU"/>
        </w:rPr>
        <w:t xml:space="preserve"> </w:t>
      </w:r>
      <w:r w:rsidRPr="009F309B">
        <w:rPr>
          <w:rFonts w:cstheme="minorHAnsi"/>
          <w:bCs/>
          <w:sz w:val="24"/>
          <w:szCs w:val="24"/>
          <w:lang w:val="en-AU"/>
        </w:rPr>
        <w:t xml:space="preserve">with </w:t>
      </w:r>
      <w:r>
        <w:rPr>
          <w:rFonts w:cstheme="minorHAnsi"/>
          <w:bCs/>
          <w:sz w:val="24"/>
          <w:szCs w:val="24"/>
          <w:lang w:val="en-AU"/>
        </w:rPr>
        <w:t xml:space="preserve">the Cochrane </w:t>
      </w:r>
      <w:r w:rsidRPr="009F309B">
        <w:rPr>
          <w:rFonts w:cstheme="minorHAnsi"/>
          <w:bCs/>
          <w:sz w:val="24"/>
          <w:szCs w:val="24"/>
          <w:lang w:val="en-AU"/>
        </w:rPr>
        <w:t>Children and Families Network</w:t>
      </w:r>
      <w:r w:rsidR="00A545EF">
        <w:rPr>
          <w:rFonts w:cstheme="minorHAnsi"/>
          <w:bCs/>
          <w:sz w:val="24"/>
          <w:szCs w:val="24"/>
          <w:lang w:val="en-AU"/>
        </w:rPr>
        <w:t xml:space="preserve">, </w:t>
      </w:r>
      <w:r w:rsidR="00004D49">
        <w:rPr>
          <w:rFonts w:cstheme="minorHAnsi"/>
          <w:bCs/>
          <w:sz w:val="24"/>
          <w:szCs w:val="24"/>
          <w:lang w:val="en-AU"/>
        </w:rPr>
        <w:t xml:space="preserve">the </w:t>
      </w:r>
      <w:r w:rsidR="00A545EF">
        <w:rPr>
          <w:rFonts w:cstheme="minorHAnsi"/>
          <w:bCs/>
          <w:sz w:val="24"/>
          <w:szCs w:val="24"/>
          <w:lang w:val="en-AU"/>
        </w:rPr>
        <w:t xml:space="preserve">Mental Health and Neurosciences Network, </w:t>
      </w:r>
      <w:r w:rsidR="00004D49">
        <w:rPr>
          <w:rFonts w:cstheme="minorHAnsi"/>
          <w:bCs/>
          <w:sz w:val="24"/>
          <w:szCs w:val="24"/>
          <w:lang w:val="en-AU"/>
        </w:rPr>
        <w:t xml:space="preserve">the </w:t>
      </w:r>
      <w:r w:rsidR="00073F09">
        <w:rPr>
          <w:rFonts w:cstheme="minorHAnsi"/>
          <w:bCs/>
          <w:sz w:val="24"/>
          <w:szCs w:val="24"/>
          <w:lang w:val="en-AU"/>
        </w:rPr>
        <w:t xml:space="preserve">Musculoskeletal, Oral, Skin and Sensory Network and the </w:t>
      </w:r>
      <w:r w:rsidR="00004D49">
        <w:rPr>
          <w:rFonts w:cstheme="minorHAnsi"/>
          <w:bCs/>
          <w:sz w:val="24"/>
          <w:szCs w:val="24"/>
          <w:lang w:val="en-AU"/>
        </w:rPr>
        <w:t xml:space="preserve">Cochrane </w:t>
      </w:r>
      <w:r w:rsidR="00A06682">
        <w:rPr>
          <w:rFonts w:cstheme="minorHAnsi"/>
          <w:bCs/>
          <w:sz w:val="24"/>
          <w:szCs w:val="24"/>
          <w:lang w:val="en-AU"/>
        </w:rPr>
        <w:t xml:space="preserve">Acute </w:t>
      </w:r>
      <w:r w:rsidR="00004D49">
        <w:rPr>
          <w:rFonts w:cstheme="minorHAnsi"/>
          <w:bCs/>
          <w:sz w:val="24"/>
          <w:szCs w:val="24"/>
          <w:lang w:val="en-AU"/>
        </w:rPr>
        <w:t xml:space="preserve">and </w:t>
      </w:r>
      <w:r w:rsidR="00073F09">
        <w:rPr>
          <w:rFonts w:cstheme="minorHAnsi"/>
          <w:bCs/>
          <w:sz w:val="24"/>
          <w:szCs w:val="24"/>
          <w:lang w:val="en-AU"/>
        </w:rPr>
        <w:t>Emergency Care Network.</w:t>
      </w:r>
    </w:p>
    <w:p w14:paraId="7CD8623F" w14:textId="77777777"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Establish</w:t>
      </w:r>
      <w:r w:rsidR="00073F09">
        <w:rPr>
          <w:rFonts w:cstheme="minorHAnsi"/>
          <w:bCs/>
          <w:sz w:val="24"/>
          <w:szCs w:val="24"/>
          <w:lang w:val="en-AU"/>
        </w:rPr>
        <w:t>ed</w:t>
      </w:r>
      <w:r w:rsidRPr="009F309B">
        <w:rPr>
          <w:rFonts w:cstheme="minorHAnsi"/>
          <w:bCs/>
          <w:sz w:val="24"/>
          <w:szCs w:val="24"/>
          <w:lang w:val="en-AU"/>
        </w:rPr>
        <w:t xml:space="preserve"> connections with</w:t>
      </w:r>
      <w:r w:rsidR="00073F09">
        <w:rPr>
          <w:rFonts w:cstheme="minorHAnsi"/>
          <w:bCs/>
          <w:sz w:val="24"/>
          <w:szCs w:val="24"/>
          <w:lang w:val="en-AU"/>
        </w:rPr>
        <w:t xml:space="preserve"> multiple</w:t>
      </w:r>
      <w:r w:rsidRPr="009F309B">
        <w:rPr>
          <w:rFonts w:cstheme="minorHAnsi"/>
          <w:bCs/>
          <w:sz w:val="24"/>
          <w:szCs w:val="24"/>
          <w:lang w:val="en-AU"/>
        </w:rPr>
        <w:t xml:space="preserve"> CRGs for </w:t>
      </w:r>
      <w:r w:rsidR="00870CCC">
        <w:rPr>
          <w:rFonts w:cstheme="minorHAnsi"/>
          <w:bCs/>
          <w:sz w:val="24"/>
          <w:szCs w:val="24"/>
          <w:lang w:val="en-AU"/>
        </w:rPr>
        <w:t>KT</w:t>
      </w:r>
      <w:r w:rsidRPr="009F309B">
        <w:rPr>
          <w:rFonts w:cstheme="minorHAnsi"/>
          <w:bCs/>
          <w:sz w:val="24"/>
          <w:szCs w:val="24"/>
          <w:lang w:val="en-AU"/>
        </w:rPr>
        <w:t xml:space="preserve"> products and dissemination of reviews on social media</w:t>
      </w:r>
      <w:r w:rsidR="00073F09">
        <w:rPr>
          <w:rFonts w:cstheme="minorHAnsi"/>
          <w:bCs/>
          <w:sz w:val="24"/>
          <w:szCs w:val="24"/>
          <w:lang w:val="en-AU"/>
        </w:rPr>
        <w:t>.</w:t>
      </w:r>
    </w:p>
    <w:p w14:paraId="143E0253" w14:textId="77777777" w:rsidR="008C53FF" w:rsidRPr="009F309B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Attended local and international conferences relating to child health</w:t>
      </w:r>
      <w:r w:rsidR="00073F09">
        <w:rPr>
          <w:rFonts w:cstheme="minorHAnsi"/>
          <w:bCs/>
          <w:sz w:val="24"/>
          <w:szCs w:val="24"/>
          <w:lang w:val="en-AU"/>
        </w:rPr>
        <w:t>.</w:t>
      </w:r>
    </w:p>
    <w:p w14:paraId="29EBF24F" w14:textId="77777777" w:rsidR="00526E48" w:rsidRDefault="008C53FF" w:rsidP="00526E4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E65D55">
        <w:rPr>
          <w:rFonts w:cstheme="minorHAnsi"/>
          <w:bCs/>
          <w:sz w:val="24"/>
          <w:szCs w:val="24"/>
          <w:lang w:val="en-AU"/>
        </w:rPr>
        <w:t xml:space="preserve">Field collaborations </w:t>
      </w:r>
    </w:p>
    <w:p w14:paraId="5BBB9777" w14:textId="5A823282" w:rsidR="00526E48" w:rsidRPr="00526E48" w:rsidRDefault="00E65D55" w:rsidP="00526E4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526E48">
        <w:rPr>
          <w:rFonts w:cstheme="minorHAnsi"/>
          <w:bCs/>
          <w:lang w:val="en-AU"/>
        </w:rPr>
        <w:t>Collaborated on Fields</w:t>
      </w:r>
      <w:r w:rsidR="00A06682">
        <w:rPr>
          <w:rFonts w:cstheme="minorHAnsi"/>
          <w:bCs/>
          <w:lang w:val="en-AU"/>
        </w:rPr>
        <w:t>’</w:t>
      </w:r>
      <w:r w:rsidRPr="00526E48">
        <w:rPr>
          <w:rFonts w:cstheme="minorHAnsi"/>
          <w:bCs/>
          <w:lang w:val="en-AU"/>
        </w:rPr>
        <w:t xml:space="preserve"> review tagging project</w:t>
      </w:r>
      <w:r w:rsidR="006E5158">
        <w:rPr>
          <w:rFonts w:cstheme="minorHAnsi"/>
          <w:bCs/>
          <w:lang w:val="en-AU"/>
        </w:rPr>
        <w:t xml:space="preserve"> to</w:t>
      </w:r>
      <w:r w:rsidRPr="00526E48">
        <w:rPr>
          <w:rFonts w:cstheme="minorHAnsi"/>
          <w:bCs/>
          <w:lang w:val="en-AU"/>
        </w:rPr>
        <w:t xml:space="preserve"> </w:t>
      </w:r>
      <w:proofErr w:type="gramStart"/>
      <w:r w:rsidRPr="00526E48">
        <w:rPr>
          <w:rFonts w:cstheme="minorHAnsi"/>
          <w:bCs/>
          <w:lang w:val="en-AU"/>
        </w:rPr>
        <w:t>be presented</w:t>
      </w:r>
      <w:proofErr w:type="gramEnd"/>
      <w:r w:rsidRPr="00526E48">
        <w:rPr>
          <w:rFonts w:cstheme="minorHAnsi"/>
          <w:bCs/>
          <w:lang w:val="en-AU"/>
        </w:rPr>
        <w:t xml:space="preserve"> at the 2019 Cochrane Colloquium</w:t>
      </w:r>
      <w:r w:rsidR="00A219B1">
        <w:rPr>
          <w:rFonts w:cstheme="minorHAnsi"/>
          <w:bCs/>
          <w:lang w:val="en-AU"/>
        </w:rPr>
        <w:t>.</w:t>
      </w:r>
    </w:p>
    <w:p w14:paraId="46AE971B" w14:textId="77777777" w:rsidR="00E65D55" w:rsidRPr="00526E48" w:rsidRDefault="00526E48" w:rsidP="00526E48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>
        <w:rPr>
          <w:rFonts w:cstheme="minorHAnsi"/>
          <w:bCs/>
          <w:lang w:val="en-AU"/>
        </w:rPr>
        <w:t xml:space="preserve">Contributed to </w:t>
      </w:r>
      <w:r w:rsidR="00A219B1">
        <w:rPr>
          <w:rFonts w:cstheme="minorHAnsi"/>
          <w:bCs/>
          <w:lang w:val="en-AU"/>
        </w:rPr>
        <w:t xml:space="preserve">2019 </w:t>
      </w:r>
      <w:r w:rsidRPr="00526E48">
        <w:rPr>
          <w:rFonts w:cstheme="minorHAnsi"/>
          <w:bCs/>
          <w:lang w:val="en-AU"/>
        </w:rPr>
        <w:t xml:space="preserve">Colloquium </w:t>
      </w:r>
      <w:r w:rsidR="00E65D55" w:rsidRPr="00526E48">
        <w:rPr>
          <w:rFonts w:cstheme="minorHAnsi"/>
          <w:bCs/>
          <w:lang w:val="en-AU"/>
        </w:rPr>
        <w:t>Workshop:</w:t>
      </w:r>
      <w:r w:rsidRPr="00526E48">
        <w:rPr>
          <w:rFonts w:cstheme="minorHAnsi"/>
          <w:bCs/>
          <w:lang w:val="en-AU"/>
        </w:rPr>
        <w:t xml:space="preserve"> “Collaboration among Cochrane Fields, Networks and Review Groups”</w:t>
      </w:r>
      <w:r w:rsidR="00A219B1">
        <w:rPr>
          <w:rFonts w:cstheme="minorHAnsi"/>
          <w:bCs/>
          <w:lang w:val="en-AU"/>
        </w:rPr>
        <w:t>.</w:t>
      </w:r>
    </w:p>
    <w:p w14:paraId="32E7CFB6" w14:textId="77777777" w:rsidR="008C53FF" w:rsidRPr="00E65D55" w:rsidRDefault="00004D49" w:rsidP="0089314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E65D55">
        <w:rPr>
          <w:rFonts w:cstheme="minorHAnsi"/>
          <w:bCs/>
          <w:sz w:val="24"/>
          <w:szCs w:val="24"/>
          <w:lang w:val="en-AU"/>
        </w:rPr>
        <w:t xml:space="preserve">ABSPORU KT Platform </w:t>
      </w:r>
      <w:r w:rsidR="008C53FF" w:rsidRPr="00E65D55">
        <w:rPr>
          <w:rFonts w:cstheme="minorHAnsi"/>
          <w:bCs/>
          <w:sz w:val="24"/>
          <w:szCs w:val="24"/>
          <w:lang w:val="en-AU"/>
        </w:rPr>
        <w:t>methods working group projects</w:t>
      </w:r>
    </w:p>
    <w:p w14:paraId="021837FC" w14:textId="77777777" w:rsidR="008C53FF" w:rsidRPr="00D550AD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Best practices for dissemination of research via social media</w:t>
      </w:r>
      <w:r w:rsidR="00004D49">
        <w:rPr>
          <w:rFonts w:cstheme="minorHAnsi"/>
          <w:bCs/>
          <w:lang w:val="en-AU"/>
        </w:rPr>
        <w:t xml:space="preserve"> – </w:t>
      </w:r>
      <w:r w:rsidR="00E65D55">
        <w:rPr>
          <w:rFonts w:cstheme="minorHAnsi"/>
          <w:bCs/>
          <w:lang w:val="en-AU"/>
        </w:rPr>
        <w:t>m</w:t>
      </w:r>
      <w:r w:rsidR="00004D49">
        <w:rPr>
          <w:rFonts w:cstheme="minorHAnsi"/>
          <w:bCs/>
          <w:lang w:val="en-AU"/>
        </w:rPr>
        <w:t>anuscript under review</w:t>
      </w:r>
      <w:r w:rsidR="006E5158">
        <w:rPr>
          <w:rFonts w:cstheme="minorHAnsi"/>
          <w:bCs/>
          <w:lang w:val="en-AU"/>
        </w:rPr>
        <w:t>.</w:t>
      </w:r>
    </w:p>
    <w:p w14:paraId="7628813B" w14:textId="77777777" w:rsidR="008C53FF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Storytelling as a patient engagement tool</w:t>
      </w:r>
      <w:r w:rsidR="00526E48">
        <w:rPr>
          <w:rFonts w:cstheme="minorHAnsi"/>
          <w:bCs/>
          <w:lang w:val="en-AU"/>
        </w:rPr>
        <w:t xml:space="preserve"> – manuscript and workshops developed</w:t>
      </w:r>
      <w:r w:rsidR="006E5158">
        <w:rPr>
          <w:rFonts w:cstheme="minorHAnsi"/>
          <w:bCs/>
          <w:lang w:val="en-AU"/>
        </w:rPr>
        <w:t>.</w:t>
      </w:r>
    </w:p>
    <w:p w14:paraId="0AF2A79B" w14:textId="77777777" w:rsidR="008C53FF" w:rsidRDefault="008C53FF" w:rsidP="008C53F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  <w:sz w:val="24"/>
          <w:szCs w:val="24"/>
          <w:lang w:val="en-AU"/>
        </w:rPr>
      </w:pPr>
      <w:r w:rsidRPr="009F309B">
        <w:rPr>
          <w:rFonts w:cstheme="minorHAnsi"/>
          <w:bCs/>
          <w:sz w:val="24"/>
          <w:szCs w:val="24"/>
          <w:lang w:val="en-AU"/>
        </w:rPr>
        <w:t>Actively involved in</w:t>
      </w:r>
      <w:r w:rsidR="00870CCC">
        <w:rPr>
          <w:rFonts w:cstheme="minorHAnsi"/>
          <w:bCs/>
          <w:sz w:val="24"/>
          <w:szCs w:val="24"/>
          <w:lang w:val="en-AU"/>
        </w:rPr>
        <w:t xml:space="preserve"> three</w:t>
      </w:r>
      <w:r w:rsidRPr="009F309B">
        <w:rPr>
          <w:rFonts w:cstheme="minorHAnsi"/>
          <w:bCs/>
          <w:sz w:val="24"/>
          <w:szCs w:val="24"/>
          <w:lang w:val="en-AU"/>
        </w:rPr>
        <w:t xml:space="preserve"> Cochrane </w:t>
      </w:r>
      <w:r w:rsidR="006E5158">
        <w:rPr>
          <w:rFonts w:cstheme="minorHAnsi"/>
          <w:bCs/>
          <w:sz w:val="24"/>
          <w:szCs w:val="24"/>
          <w:lang w:val="en-AU"/>
        </w:rPr>
        <w:t>KT</w:t>
      </w:r>
      <w:r w:rsidRPr="009F309B">
        <w:rPr>
          <w:rFonts w:cstheme="minorHAnsi"/>
          <w:bCs/>
          <w:sz w:val="24"/>
          <w:szCs w:val="24"/>
          <w:lang w:val="en-AU"/>
        </w:rPr>
        <w:t xml:space="preserve"> Working Groups</w:t>
      </w:r>
    </w:p>
    <w:p w14:paraId="1A149065" w14:textId="77777777" w:rsidR="008C53FF" w:rsidRPr="00D550AD" w:rsidRDefault="008C53FF" w:rsidP="008C53FF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Growing capacity in our users</w:t>
      </w:r>
      <w:r w:rsidR="006E5158">
        <w:rPr>
          <w:rFonts w:cstheme="minorHAnsi"/>
          <w:bCs/>
          <w:lang w:val="en-AU"/>
        </w:rPr>
        <w:t>.</w:t>
      </w:r>
    </w:p>
    <w:p w14:paraId="21F4372E" w14:textId="77777777" w:rsidR="008C53FF" w:rsidRDefault="008C53FF" w:rsidP="008C53FF">
      <w:pPr>
        <w:pStyle w:val="ListParagraph"/>
        <w:numPr>
          <w:ilvl w:val="1"/>
          <w:numId w:val="4"/>
        </w:numPr>
        <w:spacing w:before="240" w:after="0" w:line="240" w:lineRule="auto"/>
        <w:rPr>
          <w:rFonts w:cstheme="minorHAnsi"/>
          <w:bCs/>
          <w:lang w:val="en-AU"/>
        </w:rPr>
      </w:pPr>
      <w:r w:rsidRPr="00D550AD">
        <w:rPr>
          <w:rFonts w:cstheme="minorHAnsi"/>
          <w:bCs/>
          <w:lang w:val="en-AU"/>
        </w:rPr>
        <w:t>Upscale and improve existing products</w:t>
      </w:r>
      <w:r w:rsidR="006E5158">
        <w:rPr>
          <w:rFonts w:cstheme="minorHAnsi"/>
          <w:bCs/>
          <w:lang w:val="en-AU"/>
        </w:rPr>
        <w:t>.</w:t>
      </w:r>
    </w:p>
    <w:p w14:paraId="30F593F0" w14:textId="77777777" w:rsidR="008C53FF" w:rsidRDefault="008C53FF" w:rsidP="008C53FF">
      <w:pPr>
        <w:pStyle w:val="ListParagraph"/>
        <w:numPr>
          <w:ilvl w:val="1"/>
          <w:numId w:val="4"/>
        </w:numPr>
        <w:spacing w:before="240" w:after="0" w:line="240" w:lineRule="auto"/>
        <w:rPr>
          <w:rFonts w:cstheme="minorHAnsi"/>
          <w:bCs/>
          <w:lang w:val="en-AU"/>
        </w:rPr>
      </w:pPr>
      <w:r>
        <w:rPr>
          <w:rFonts w:cstheme="minorHAnsi"/>
          <w:bCs/>
          <w:lang w:val="en-AU"/>
        </w:rPr>
        <w:t>Internal capacity and infrastructure</w:t>
      </w:r>
      <w:r w:rsidR="006E5158">
        <w:rPr>
          <w:rFonts w:cstheme="minorHAnsi"/>
          <w:bCs/>
          <w:lang w:val="en-AU"/>
        </w:rPr>
        <w:t>.</w:t>
      </w:r>
    </w:p>
    <w:p w14:paraId="583928D1" w14:textId="77777777" w:rsidR="00870CCC" w:rsidRDefault="00870CCC" w:rsidP="00870CCC">
      <w:pPr>
        <w:pStyle w:val="ListParagraph"/>
        <w:numPr>
          <w:ilvl w:val="0"/>
          <w:numId w:val="4"/>
        </w:numPr>
        <w:spacing w:before="240" w:after="0" w:line="240" w:lineRule="auto"/>
        <w:rPr>
          <w:rFonts w:cstheme="minorHAnsi"/>
          <w:bCs/>
          <w:sz w:val="24"/>
          <w:szCs w:val="24"/>
          <w:lang w:val="en-AU"/>
        </w:rPr>
      </w:pPr>
      <w:r w:rsidRPr="00870CCC">
        <w:rPr>
          <w:rFonts w:cstheme="minorHAnsi"/>
          <w:bCs/>
          <w:sz w:val="24"/>
          <w:szCs w:val="24"/>
          <w:lang w:val="en-AU"/>
        </w:rPr>
        <w:t>Actively</w:t>
      </w:r>
      <w:r>
        <w:rPr>
          <w:rFonts w:cstheme="minorHAnsi"/>
          <w:bCs/>
          <w:sz w:val="24"/>
          <w:szCs w:val="24"/>
          <w:lang w:val="en-AU"/>
        </w:rPr>
        <w:t xml:space="preserve"> involved with KT Advisory Group</w:t>
      </w:r>
    </w:p>
    <w:p w14:paraId="23DFB078" w14:textId="7B3B1F3D" w:rsidR="00870CCC" w:rsidRPr="00487718" w:rsidRDefault="00870CCC" w:rsidP="00870CCC">
      <w:pPr>
        <w:pStyle w:val="ListParagraph"/>
        <w:numPr>
          <w:ilvl w:val="1"/>
          <w:numId w:val="4"/>
        </w:numPr>
        <w:spacing w:before="240" w:after="0" w:line="240" w:lineRule="auto"/>
        <w:rPr>
          <w:rFonts w:cstheme="minorHAnsi"/>
          <w:bCs/>
          <w:lang w:val="en-AU"/>
        </w:rPr>
      </w:pPr>
      <w:r w:rsidRPr="00487718">
        <w:rPr>
          <w:rFonts w:cs="Arial"/>
          <w:shd w:val="clear" w:color="auto" w:fill="FFFFFF"/>
        </w:rPr>
        <w:t xml:space="preserve">Member, KT Advisory Group </w:t>
      </w:r>
      <w:r w:rsidR="00A06682">
        <w:rPr>
          <w:rFonts w:cs="Arial"/>
          <w:shd w:val="clear" w:color="auto" w:fill="FFFFFF"/>
        </w:rPr>
        <w:t>(oversees</w:t>
      </w:r>
      <w:r w:rsidR="00A06682" w:rsidRPr="00487718">
        <w:rPr>
          <w:rFonts w:cs="Arial"/>
          <w:shd w:val="clear" w:color="auto" w:fill="FFFFFF"/>
        </w:rPr>
        <w:t xml:space="preserve"> </w:t>
      </w:r>
      <w:r w:rsidRPr="00487718">
        <w:rPr>
          <w:rFonts w:cs="Arial"/>
          <w:shd w:val="clear" w:color="auto" w:fill="FFFFFF"/>
        </w:rPr>
        <w:t>all of the working groups</w:t>
      </w:r>
      <w:r w:rsidR="00A06682">
        <w:rPr>
          <w:rFonts w:cs="Arial"/>
          <w:shd w:val="clear" w:color="auto" w:fill="FFFFFF"/>
        </w:rPr>
        <w:t>)</w:t>
      </w:r>
      <w:r w:rsidRPr="00487718">
        <w:rPr>
          <w:rFonts w:cs="Arial"/>
          <w:shd w:val="clear" w:color="auto" w:fill="FFFFFF"/>
        </w:rPr>
        <w:t>.  </w:t>
      </w:r>
      <w:r w:rsidRPr="00487718">
        <w:rPr>
          <w:rFonts w:cstheme="minorHAnsi"/>
          <w:bCs/>
          <w:lang w:val="en-AU"/>
        </w:rPr>
        <w:t xml:space="preserve"> </w:t>
      </w:r>
    </w:p>
    <w:p w14:paraId="5781BD90" w14:textId="77777777" w:rsidR="00E65D55" w:rsidRPr="008D590B" w:rsidRDefault="00E65D55" w:rsidP="00E65D55">
      <w:pPr>
        <w:pStyle w:val="ListParagraph"/>
        <w:spacing w:before="240" w:after="0" w:line="240" w:lineRule="auto"/>
        <w:ind w:left="1440"/>
        <w:rPr>
          <w:rFonts w:cstheme="minorHAnsi"/>
          <w:bCs/>
          <w:lang w:val="en-AU"/>
        </w:rPr>
      </w:pPr>
    </w:p>
    <w:p w14:paraId="27523294" w14:textId="77777777" w:rsidR="008C53FF" w:rsidRPr="009F309B" w:rsidRDefault="008C53FF" w:rsidP="008C53FF">
      <w:pPr>
        <w:spacing w:after="0"/>
        <w:rPr>
          <w:rFonts w:cstheme="minorHAnsi"/>
          <w:bCs/>
          <w:sz w:val="24"/>
          <w:szCs w:val="24"/>
          <w:lang w:val="en-AU"/>
        </w:rPr>
      </w:pPr>
    </w:p>
    <w:p w14:paraId="176B1582" w14:textId="77777777" w:rsidR="008C53FF" w:rsidRPr="00782F67" w:rsidRDefault="008C53FF" w:rsidP="00E3529E">
      <w:pPr>
        <w:widowControl w:val="0"/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782F67">
        <w:rPr>
          <w:rFonts w:cstheme="minorHAnsi"/>
          <w:b/>
          <w:sz w:val="24"/>
          <w:szCs w:val="24"/>
        </w:rPr>
        <w:t>FUTURE DIRECTIONS</w:t>
      </w:r>
    </w:p>
    <w:p w14:paraId="0224E97B" w14:textId="77777777" w:rsidR="008C53FF" w:rsidRDefault="008C53FF" w:rsidP="008C53F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66D8B">
        <w:rPr>
          <w:rFonts w:cstheme="minorHAnsi"/>
          <w:sz w:val="24"/>
          <w:szCs w:val="24"/>
        </w:rPr>
        <w:t xml:space="preserve">Currently we </w:t>
      </w:r>
      <w:r w:rsidR="000E16CE">
        <w:rPr>
          <w:rFonts w:cstheme="minorHAnsi"/>
          <w:sz w:val="24"/>
          <w:szCs w:val="24"/>
        </w:rPr>
        <w:t>do not have dedicated funding</w:t>
      </w:r>
      <w:r w:rsidR="006E5158">
        <w:rPr>
          <w:rFonts w:cstheme="minorHAnsi"/>
          <w:sz w:val="24"/>
          <w:szCs w:val="24"/>
        </w:rPr>
        <w:t>, and are operating on in-kind funding</w:t>
      </w:r>
      <w:r w:rsidR="00934F73">
        <w:rPr>
          <w:rFonts w:cstheme="minorHAnsi"/>
          <w:sz w:val="24"/>
          <w:szCs w:val="24"/>
        </w:rPr>
        <w:t xml:space="preserve"> only</w:t>
      </w:r>
      <w:r w:rsidR="006E5158">
        <w:rPr>
          <w:rFonts w:cstheme="minorHAnsi"/>
          <w:sz w:val="24"/>
          <w:szCs w:val="24"/>
        </w:rPr>
        <w:t>.</w:t>
      </w:r>
    </w:p>
    <w:p w14:paraId="5D1DD193" w14:textId="77777777" w:rsidR="008C53FF" w:rsidRPr="00465BCD" w:rsidRDefault="008C53FF" w:rsidP="00E3529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34C3C">
        <w:rPr>
          <w:rFonts w:cstheme="minorHAnsi"/>
          <w:sz w:val="24"/>
          <w:szCs w:val="24"/>
        </w:rPr>
        <w:t xml:space="preserve">We plan on </w:t>
      </w:r>
      <w:r w:rsidRPr="00A34C3C">
        <w:rPr>
          <w:rFonts w:cstheme="minorHAnsi"/>
          <w:sz w:val="24"/>
          <w:szCs w:val="24"/>
          <w:shd w:val="clear" w:color="auto" w:fill="FFFFFF"/>
        </w:rPr>
        <w:t>prioritizing work efforts around core activities</w:t>
      </w:r>
      <w:r w:rsidR="00526E48">
        <w:rPr>
          <w:rFonts w:cstheme="minorHAnsi"/>
          <w:sz w:val="24"/>
          <w:szCs w:val="24"/>
          <w:shd w:val="clear" w:color="auto" w:fill="FFFFFF"/>
        </w:rPr>
        <w:t xml:space="preserve"> and leveraging existing collaborations</w:t>
      </w:r>
      <w:r w:rsidR="006E5158">
        <w:rPr>
          <w:rFonts w:cstheme="minorHAnsi"/>
          <w:sz w:val="24"/>
          <w:szCs w:val="24"/>
          <w:shd w:val="clear" w:color="auto" w:fill="FFFFFF"/>
        </w:rPr>
        <w:t>.</w:t>
      </w:r>
    </w:p>
    <w:p w14:paraId="5BFDCF97" w14:textId="77777777"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  <w:shd w:val="clear" w:color="auto" w:fill="FFFFFF"/>
        </w:rPr>
        <w:t>Prioritization and co-production</w:t>
      </w:r>
    </w:p>
    <w:p w14:paraId="3311C6DF" w14:textId="77777777" w:rsidR="008C53FF" w:rsidRPr="009B0A04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 w:rsidRPr="00816A45">
        <w:rPr>
          <w:rFonts w:cstheme="minorHAnsi"/>
          <w:shd w:val="clear" w:color="auto" w:fill="FFFFFF"/>
        </w:rPr>
        <w:t>Supporting the production of reviews which meet the needs of our users</w:t>
      </w:r>
    </w:p>
    <w:p w14:paraId="4C072BE2" w14:textId="77777777" w:rsidR="008C53FF" w:rsidRPr="0081753B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Linking with the Network</w:t>
      </w:r>
      <w:r w:rsidR="00526E48">
        <w:rPr>
          <w:rFonts w:cstheme="minorHAnsi"/>
          <w:shd w:val="clear" w:color="auto" w:fill="FFFFFF"/>
        </w:rPr>
        <w:t>s</w:t>
      </w:r>
      <w:r>
        <w:rPr>
          <w:rFonts w:cstheme="minorHAnsi"/>
          <w:shd w:val="clear" w:color="auto" w:fill="FFFFFF"/>
        </w:rPr>
        <w:t xml:space="preserve"> and associated CRGs</w:t>
      </w:r>
    </w:p>
    <w:p w14:paraId="4A2B52E5" w14:textId="77777777" w:rsidR="008C53FF" w:rsidRPr="00816A45" w:rsidRDefault="008C53FF" w:rsidP="008C53FF">
      <w:pPr>
        <w:pStyle w:val="ListParagraph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Tagging child health relevant Cochrane reviews</w:t>
      </w:r>
    </w:p>
    <w:p w14:paraId="7B17F434" w14:textId="77777777"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</w:rPr>
        <w:lastRenderedPageBreak/>
        <w:t>Packaging, push and support to implementation</w:t>
      </w:r>
    </w:p>
    <w:p w14:paraId="61006700" w14:textId="77777777" w:rsidR="008C53FF" w:rsidRPr="00816A45" w:rsidRDefault="008C53FF" w:rsidP="00E3529E">
      <w:pPr>
        <w:pStyle w:val="ListParagraph"/>
        <w:numPr>
          <w:ilvl w:val="2"/>
          <w:numId w:val="4"/>
        </w:numPr>
        <w:rPr>
          <w:rFonts w:cstheme="minorHAnsi"/>
        </w:rPr>
      </w:pPr>
      <w:r w:rsidRPr="00816A45">
        <w:rPr>
          <w:rFonts w:cstheme="minorHAnsi"/>
        </w:rPr>
        <w:t>Ensuring users receive (social media, E4C, Cochrane Corners) and can act on our reviews and products</w:t>
      </w:r>
    </w:p>
    <w:p w14:paraId="677C4B6E" w14:textId="77777777" w:rsidR="008C53FF" w:rsidRPr="00816A45" w:rsidRDefault="008C53FF" w:rsidP="008C53FF">
      <w:pPr>
        <w:pStyle w:val="ListParagraph"/>
        <w:numPr>
          <w:ilvl w:val="1"/>
          <w:numId w:val="4"/>
        </w:numPr>
        <w:jc w:val="both"/>
        <w:rPr>
          <w:rFonts w:cstheme="minorHAnsi"/>
        </w:rPr>
      </w:pPr>
      <w:r w:rsidRPr="00816A45">
        <w:rPr>
          <w:rFonts w:cstheme="minorHAnsi"/>
        </w:rPr>
        <w:t>Facilitating pull</w:t>
      </w:r>
    </w:p>
    <w:p w14:paraId="2666B266" w14:textId="77777777" w:rsidR="008C53FF" w:rsidRDefault="008C53FF" w:rsidP="00E3529E">
      <w:pPr>
        <w:pStyle w:val="ListParagraph"/>
        <w:numPr>
          <w:ilvl w:val="2"/>
          <w:numId w:val="4"/>
        </w:numPr>
        <w:rPr>
          <w:rFonts w:cstheme="minorHAnsi"/>
        </w:rPr>
      </w:pPr>
      <w:r w:rsidRPr="00816A45">
        <w:rPr>
          <w:rFonts w:cstheme="minorHAnsi"/>
        </w:rPr>
        <w:t xml:space="preserve">Growing our users’ capacity (training, teaching, advocating) to find and use our reviews. </w:t>
      </w:r>
    </w:p>
    <w:p w14:paraId="4CD6BB0F" w14:textId="77777777" w:rsidR="006E5158" w:rsidRPr="00934F73" w:rsidRDefault="006E5158" w:rsidP="00E3529E">
      <w:pPr>
        <w:pStyle w:val="ListParagraph"/>
        <w:numPr>
          <w:ilvl w:val="0"/>
          <w:numId w:val="4"/>
        </w:numPr>
        <w:rPr>
          <w:rFonts w:cstheme="minorHAnsi"/>
          <w:sz w:val="24"/>
        </w:rPr>
      </w:pPr>
      <w:r w:rsidRPr="00934F73">
        <w:rPr>
          <w:rFonts w:cstheme="minorHAnsi"/>
          <w:sz w:val="24"/>
        </w:rPr>
        <w:t>Understanding where and how CCH fits in with the new Cochrane Networks model – how can we support, what is our role?</w:t>
      </w:r>
    </w:p>
    <w:p w14:paraId="64D31DA4" w14:textId="77777777" w:rsidR="008C53FF" w:rsidRPr="009F309B" w:rsidRDefault="008C53FF" w:rsidP="008C53FF">
      <w:pPr>
        <w:rPr>
          <w:rFonts w:cstheme="minorHAnsi"/>
          <w:sz w:val="24"/>
          <w:szCs w:val="24"/>
        </w:rPr>
      </w:pPr>
    </w:p>
    <w:p w14:paraId="12250BB3" w14:textId="77777777" w:rsidR="00F23756" w:rsidRDefault="00F23756"/>
    <w:sectPr w:rsidR="00F23756" w:rsidSect="00B1310D">
      <w:headerReference w:type="default" r:id="rId7"/>
      <w:footerReference w:type="default" r:id="rId8"/>
      <w:pgSz w:w="12240" w:h="15840"/>
      <w:pgMar w:top="1418" w:right="1418" w:bottom="1418" w:left="1418" w:header="27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72204E" w16cid:durableId="21515BE9"/>
  <w16cid:commentId w16cid:paraId="7B3DA25C" w16cid:durableId="21515C4C"/>
  <w16cid:commentId w16cid:paraId="374E3D5C" w16cid:durableId="21515BEA"/>
  <w16cid:commentId w16cid:paraId="07BF2EBB" w16cid:durableId="215178B6"/>
  <w16cid:commentId w16cid:paraId="7504F2BC" w16cid:durableId="21515C33"/>
  <w16cid:commentId w16cid:paraId="1653C738" w16cid:durableId="21515BEB"/>
  <w16cid:commentId w16cid:paraId="270E6A64" w16cid:durableId="21515BEC"/>
  <w16cid:commentId w16cid:paraId="4DE6FDCA" w16cid:durableId="21517ADE"/>
  <w16cid:commentId w16cid:paraId="4CD3398D" w16cid:durableId="21517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7D9C" w14:textId="77777777" w:rsidR="008D395A" w:rsidRDefault="008D395A" w:rsidP="001D0031">
      <w:pPr>
        <w:spacing w:after="0" w:line="240" w:lineRule="auto"/>
      </w:pPr>
      <w:r>
        <w:separator/>
      </w:r>
    </w:p>
  </w:endnote>
  <w:endnote w:type="continuationSeparator" w:id="0">
    <w:p w14:paraId="40CD0CAA" w14:textId="77777777" w:rsidR="008D395A" w:rsidRDefault="008D395A" w:rsidP="001D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noProof/>
      </w:rPr>
      <w:id w:val="-1713951954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6602BB2E" w14:textId="67A760EF" w:rsidR="007B546D" w:rsidRDefault="000E16CE" w:rsidP="00C06A0C">
        <w:pPr>
          <w:pStyle w:val="Footer"/>
        </w:pPr>
        <w:r w:rsidRPr="004C31A9">
          <w:rPr>
            <w:b/>
            <w:noProof/>
          </w:rPr>
          <w:drawing>
            <wp:inline distT="0" distB="0" distL="0" distR="0" wp14:anchorId="15F04E0D" wp14:editId="3EEF1599">
              <wp:extent cx="95140" cy="102044"/>
              <wp:effectExtent l="0" t="0" r="635" b="0"/>
              <wp:docPr id="75" name="Picture 2" descr="C:\Users\camilleemdin\Desktop\Twitter_logo_blu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" name="Picture 2" descr="C:\Users\camilleemdin\Desktop\Twitter_logo_blue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702" cy="1058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</wp:inline>
          </w:drawing>
        </w:r>
        <w:r w:rsidRPr="00BF3DFE">
          <w:rPr>
            <w:b/>
            <w:bCs/>
            <w:lang w:val="en-CA"/>
          </w:rPr>
          <w:t>@</w:t>
        </w:r>
        <w:proofErr w:type="spellStart"/>
        <w:r w:rsidRPr="00BF3DFE">
          <w:rPr>
            <w:b/>
            <w:bCs/>
            <w:lang w:val="en-CA"/>
          </w:rPr>
          <w:t>Cochrane_child</w:t>
        </w:r>
        <w:proofErr w:type="spellEnd"/>
        <w:r w:rsidRPr="00BF3DFE">
          <w:rPr>
            <w:b/>
            <w:bCs/>
            <w:lang w:val="en-CA"/>
          </w:rPr>
          <w:t xml:space="preserve">  </w:t>
        </w:r>
        <w:r>
          <w:rPr>
            <w:b/>
            <w:bCs/>
            <w:lang w:val="en-CA"/>
          </w:rPr>
          <w:t xml:space="preserve">  </w:t>
        </w:r>
        <w:r w:rsidRPr="00BF3DFE">
          <w:rPr>
            <w:b/>
            <w:bCs/>
            <w:lang w:val="en-CA"/>
          </w:rPr>
          <w:t xml:space="preserve">    </w:t>
        </w:r>
        <w:r>
          <w:rPr>
            <w:b/>
            <w:bCs/>
            <w:lang w:val="en-CA"/>
          </w:rPr>
          <w:t xml:space="preserve">       </w:t>
        </w:r>
        <w:r w:rsidRPr="00BF3DFE">
          <w:rPr>
            <w:b/>
            <w:bCs/>
            <w:noProof/>
          </w:rPr>
          <w:drawing>
            <wp:inline distT="0" distB="0" distL="0" distR="0" wp14:anchorId="751C765B" wp14:editId="5FF570DA">
              <wp:extent cx="95140" cy="125967"/>
              <wp:effectExtent l="0" t="0" r="635" b="7620"/>
              <wp:docPr id="77" name="Picture 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" name="Picture 76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96974" cy="128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b/>
            <w:bCs/>
            <w:lang w:val="en-CA"/>
          </w:rPr>
          <w:t xml:space="preserve">  </w:t>
        </w:r>
        <w:r w:rsidRPr="00BF3DFE">
          <w:rPr>
            <w:b/>
            <w:bCs/>
            <w:lang w:val="en-CA"/>
          </w:rPr>
          <w:t xml:space="preserve">se2@ualberta.ca  </w:t>
        </w:r>
        <w:r>
          <w:rPr>
            <w:b/>
            <w:bCs/>
            <w:lang w:val="en-CA"/>
          </w:rPr>
          <w:t xml:space="preserve"> </w:t>
        </w:r>
        <w:r>
          <w:rPr>
            <w:b/>
            <w:bCs/>
            <w:lang w:val="en-CA"/>
          </w:rPr>
          <w:tab/>
          <w:t xml:space="preserve">        </w:t>
        </w:r>
        <w:r w:rsidRPr="00DF7998">
          <w:rPr>
            <w:b/>
            <w:bCs/>
            <w:noProof/>
          </w:rPr>
          <w:drawing>
            <wp:inline distT="0" distB="0" distL="0" distR="0" wp14:anchorId="65F73555" wp14:editId="57C5EB6C">
              <wp:extent cx="121568" cy="121568"/>
              <wp:effectExtent l="0" t="0" r="0" b="0"/>
              <wp:docPr id="2" name="Picture 2" descr="C:\Users\sarahelliott\Downloads\interne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C:\Users\sarahelliott\Downloads\internet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032" cy="1230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b/>
            <w:bCs/>
            <w:lang w:val="en-CA"/>
          </w:rPr>
          <w:t xml:space="preserve"> h</w:t>
        </w:r>
        <w:r w:rsidRPr="00BF3DFE">
          <w:rPr>
            <w:b/>
            <w:bCs/>
            <w:lang w:val="en-CA"/>
          </w:rPr>
          <w:t xml:space="preserve">ttps://childhealth.cochrane.org/   </w:t>
        </w:r>
        <w:r>
          <w:rPr>
            <w:b/>
            <w:bCs/>
            <w:lang w:val="en-CA"/>
          </w:rPr>
          <w:t xml:space="preserve">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2F7D" w14:textId="77777777" w:rsidR="008D395A" w:rsidRDefault="008D395A" w:rsidP="001D0031">
      <w:pPr>
        <w:spacing w:after="0" w:line="240" w:lineRule="auto"/>
      </w:pPr>
      <w:r>
        <w:separator/>
      </w:r>
    </w:p>
  </w:footnote>
  <w:footnote w:type="continuationSeparator" w:id="0">
    <w:p w14:paraId="010936EE" w14:textId="77777777" w:rsidR="008D395A" w:rsidRDefault="008D395A" w:rsidP="001D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43E7" w14:textId="77777777" w:rsidR="007B546D" w:rsidRDefault="000E16CE" w:rsidP="00CB0191">
    <w:pPr>
      <w:pStyle w:val="Header"/>
      <w:tabs>
        <w:tab w:val="clear" w:pos="4680"/>
        <w:tab w:val="clear" w:pos="9360"/>
        <w:tab w:val="left" w:pos="4665"/>
      </w:tabs>
      <w:spacing w:after="20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B6E21" wp14:editId="4D7CBF5B">
              <wp:simplePos x="0" y="0"/>
              <wp:positionH relativeFrom="column">
                <wp:posOffset>4257675</wp:posOffset>
              </wp:positionH>
              <wp:positionV relativeFrom="paragraph">
                <wp:posOffset>-13970</wp:posOffset>
              </wp:positionV>
              <wp:extent cx="1457325" cy="5822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57D80" w14:textId="77777777" w:rsidR="00397F66" w:rsidRDefault="000E16CE" w:rsidP="00397F66">
                          <w:pPr>
                            <w:spacing w:after="0" w:line="240" w:lineRule="auto"/>
                            <w:rPr>
                              <w:rFonts w:ascii="Source Sans Pro Semibold" w:eastAsia="MS PGothic" w:hAnsi="Source Sans Pro Semibold" w:cs="Source Sans Pro"/>
                              <w:color w:val="002D64"/>
                            </w:rPr>
                          </w:pPr>
                          <w:r w:rsidRPr="00A31926">
                            <w:rPr>
                              <w:rFonts w:ascii="Source Sans Pro Semibold" w:eastAsia="MS PGothic" w:hAnsi="Source Sans Pro Semibold" w:cs="Source Sans Pro"/>
                              <w:color w:val="002D64"/>
                            </w:rPr>
                            <w:t>Trusted evidence.</w:t>
                          </w:r>
                        </w:p>
                        <w:p w14:paraId="250C8D97" w14:textId="77777777" w:rsidR="00397F66" w:rsidRPr="00397F66" w:rsidRDefault="000E16CE" w:rsidP="00397F66">
                          <w:pPr>
                            <w:spacing w:after="0" w:line="240" w:lineRule="auto"/>
                            <w:rPr>
                              <w:rFonts w:ascii="Source Sans Pro Semibold" w:eastAsia="MS PGothic" w:hAnsi="Source Sans Pro Semibold" w:cs="Source Sans Pro"/>
                              <w:color w:val="002D64"/>
                            </w:rPr>
                          </w:pPr>
                          <w:r w:rsidRPr="000529DF">
                            <w:rPr>
                              <w:rFonts w:ascii="Source Sans Pro Semibold" w:hAnsi="Source Sans Pro Semibold" w:cs="Source Sans Pro"/>
                              <w:color w:val="44546A" w:themeColor="text2"/>
                            </w:rPr>
                            <w:t>Informed decisions.</w:t>
                          </w:r>
                        </w:p>
                        <w:p w14:paraId="6DA09785" w14:textId="77777777" w:rsidR="00397F66" w:rsidRPr="00A31926" w:rsidRDefault="000E16CE" w:rsidP="00397F66">
                          <w:pPr>
                            <w:spacing w:after="0" w:line="240" w:lineRule="auto"/>
                            <w:rPr>
                              <w:rFonts w:ascii="Helvetica" w:hAnsi="Helvetica" w:cs="Helvetica"/>
                              <w:color w:val="002060"/>
                            </w:rPr>
                          </w:pPr>
                          <w:r w:rsidRPr="000529DF">
                            <w:rPr>
                              <w:rFonts w:ascii="Source Sans Pro Semibold" w:hAnsi="Source Sans Pro Semibold" w:cs="Source Sans Pro"/>
                              <w:color w:val="46A536"/>
                            </w:rPr>
                            <w:t>Better health.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B6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25pt;margin-top:-1.1pt;width:114.75pt;height:45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" stroked="f">
              <v:textbox style="mso-fit-shape-to-text:t">
                <w:txbxContent>
                  <w:p w14:paraId="5EE57D80" w14:textId="77777777" w:rsidR="00397F66" w:rsidRDefault="000E16CE" w:rsidP="00397F66">
                    <w:pPr>
                      <w:spacing w:after="0" w:line="240" w:lineRule="auto"/>
                      <w:rPr>
                        <w:rFonts w:ascii="Source Sans Pro Semibold" w:eastAsia="MS PGothic" w:hAnsi="Source Sans Pro Semibold" w:cs="Source Sans Pro"/>
                        <w:color w:val="002D64"/>
                      </w:rPr>
                    </w:pPr>
                    <w:r w:rsidRPr="00A31926">
                      <w:rPr>
                        <w:rFonts w:ascii="Source Sans Pro Semibold" w:eastAsia="MS PGothic" w:hAnsi="Source Sans Pro Semibold" w:cs="Source Sans Pro"/>
                        <w:color w:val="002D64"/>
                      </w:rPr>
                      <w:t>Trusted evidence.</w:t>
                    </w:r>
                  </w:p>
                  <w:p w14:paraId="250C8D97" w14:textId="77777777" w:rsidR="00397F66" w:rsidRPr="00397F66" w:rsidRDefault="000E16CE" w:rsidP="00397F66">
                    <w:pPr>
                      <w:spacing w:after="0" w:line="240" w:lineRule="auto"/>
                      <w:rPr>
                        <w:rFonts w:ascii="Source Sans Pro Semibold" w:eastAsia="MS PGothic" w:hAnsi="Source Sans Pro Semibold" w:cs="Source Sans Pro"/>
                        <w:color w:val="002D64"/>
                      </w:rPr>
                    </w:pPr>
                    <w:r w:rsidRPr="000529DF">
                      <w:rPr>
                        <w:rFonts w:ascii="Source Sans Pro Semibold" w:hAnsi="Source Sans Pro Semibold" w:cs="Source Sans Pro"/>
                        <w:color w:val="44546A" w:themeColor="text2"/>
                      </w:rPr>
                      <w:t>Informed decisions.</w:t>
                    </w:r>
                  </w:p>
                  <w:p w14:paraId="6DA09785" w14:textId="77777777" w:rsidR="00397F66" w:rsidRPr="00A31926" w:rsidRDefault="000E16CE" w:rsidP="00397F66">
                    <w:pPr>
                      <w:spacing w:after="0" w:line="240" w:lineRule="auto"/>
                      <w:rPr>
                        <w:rFonts w:ascii="Helvetica" w:hAnsi="Helvetica" w:cs="Helvetica"/>
                        <w:color w:val="002060"/>
                      </w:rPr>
                    </w:pPr>
                    <w:r w:rsidRPr="000529DF">
                      <w:rPr>
                        <w:rFonts w:ascii="Source Sans Pro Semibold" w:hAnsi="Source Sans Pro Semibold" w:cs="Source Sans Pro"/>
                        <w:color w:val="46A536"/>
                      </w:rPr>
                      <w:t>Better health.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419A4">
      <w:rPr>
        <w:rFonts w:ascii="Arial" w:hAnsi="Arial" w:cs="Arial"/>
        <w:noProof/>
        <w:color w:val="44546A" w:themeColor="text2"/>
        <w:sz w:val="20"/>
        <w:szCs w:val="20"/>
      </w:rPr>
      <w:drawing>
        <wp:inline distT="0" distB="0" distL="0" distR="0" wp14:anchorId="45C5D7F5" wp14:editId="51FA99EF">
          <wp:extent cx="1285875" cy="390578"/>
          <wp:effectExtent l="0" t="0" r="0" b="9525"/>
          <wp:docPr id="12" name="Picture 12" descr="Z:\common\CHF\Child Health Logo\REBRAND LOGOS\2015 CC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common\CHF\Child Health Logo\REBRAND LOGOS\2015 CC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589" cy="39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2DD"/>
    <w:multiLevelType w:val="hybridMultilevel"/>
    <w:tmpl w:val="2EA4B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C34"/>
    <w:multiLevelType w:val="hybridMultilevel"/>
    <w:tmpl w:val="B80A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C7E"/>
    <w:multiLevelType w:val="hybridMultilevel"/>
    <w:tmpl w:val="948AF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F3B3A"/>
    <w:multiLevelType w:val="hybridMultilevel"/>
    <w:tmpl w:val="7002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0C46"/>
    <w:multiLevelType w:val="hybridMultilevel"/>
    <w:tmpl w:val="E4B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A6C07"/>
    <w:multiLevelType w:val="hybridMultilevel"/>
    <w:tmpl w:val="2C1451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C67B66"/>
    <w:multiLevelType w:val="hybridMultilevel"/>
    <w:tmpl w:val="467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540B4"/>
    <w:multiLevelType w:val="hybridMultilevel"/>
    <w:tmpl w:val="E7C4CE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8B11D5"/>
    <w:multiLevelType w:val="hybridMultilevel"/>
    <w:tmpl w:val="A3628C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DB4C87"/>
    <w:multiLevelType w:val="hybridMultilevel"/>
    <w:tmpl w:val="2F74F010"/>
    <w:lvl w:ilvl="0" w:tplc="CE88B3C4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E1A84"/>
    <w:multiLevelType w:val="hybridMultilevel"/>
    <w:tmpl w:val="01265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59F4"/>
    <w:multiLevelType w:val="hybridMultilevel"/>
    <w:tmpl w:val="563215A4"/>
    <w:lvl w:ilvl="0" w:tplc="CE88B3C4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FF"/>
    <w:rsid w:val="00004D49"/>
    <w:rsid w:val="00007D7E"/>
    <w:rsid w:val="00012271"/>
    <w:rsid w:val="00013FB1"/>
    <w:rsid w:val="00073F09"/>
    <w:rsid w:val="000804DA"/>
    <w:rsid w:val="000812AA"/>
    <w:rsid w:val="000E16CE"/>
    <w:rsid w:val="001D0031"/>
    <w:rsid w:val="00233050"/>
    <w:rsid w:val="00240EB8"/>
    <w:rsid w:val="00260668"/>
    <w:rsid w:val="00261437"/>
    <w:rsid w:val="00295BD3"/>
    <w:rsid w:val="002A0E9E"/>
    <w:rsid w:val="002A59A0"/>
    <w:rsid w:val="00300529"/>
    <w:rsid w:val="003B30A1"/>
    <w:rsid w:val="00443C0C"/>
    <w:rsid w:val="00487718"/>
    <w:rsid w:val="004C5D90"/>
    <w:rsid w:val="00526E48"/>
    <w:rsid w:val="0056697C"/>
    <w:rsid w:val="0059484D"/>
    <w:rsid w:val="005C49F1"/>
    <w:rsid w:val="006A5BBD"/>
    <w:rsid w:val="006C19F5"/>
    <w:rsid w:val="006E5158"/>
    <w:rsid w:val="00703975"/>
    <w:rsid w:val="007460CE"/>
    <w:rsid w:val="007852EA"/>
    <w:rsid w:val="007B77AB"/>
    <w:rsid w:val="007E4842"/>
    <w:rsid w:val="008177A2"/>
    <w:rsid w:val="00817FD2"/>
    <w:rsid w:val="00870CCC"/>
    <w:rsid w:val="00873BA4"/>
    <w:rsid w:val="008C53FF"/>
    <w:rsid w:val="008D395A"/>
    <w:rsid w:val="008D590B"/>
    <w:rsid w:val="00934F73"/>
    <w:rsid w:val="009460FC"/>
    <w:rsid w:val="0099486F"/>
    <w:rsid w:val="009E11DE"/>
    <w:rsid w:val="00A06682"/>
    <w:rsid w:val="00A219B1"/>
    <w:rsid w:val="00A545EF"/>
    <w:rsid w:val="00AE06FE"/>
    <w:rsid w:val="00B1310D"/>
    <w:rsid w:val="00B16660"/>
    <w:rsid w:val="00B178F1"/>
    <w:rsid w:val="00B50146"/>
    <w:rsid w:val="00B52F73"/>
    <w:rsid w:val="00BC7049"/>
    <w:rsid w:val="00BE708A"/>
    <w:rsid w:val="00CA2D0E"/>
    <w:rsid w:val="00CB2F9C"/>
    <w:rsid w:val="00DA0D50"/>
    <w:rsid w:val="00DB2673"/>
    <w:rsid w:val="00DC3255"/>
    <w:rsid w:val="00E0688E"/>
    <w:rsid w:val="00E12DA8"/>
    <w:rsid w:val="00E3529E"/>
    <w:rsid w:val="00E51FD6"/>
    <w:rsid w:val="00E65D55"/>
    <w:rsid w:val="00EB6916"/>
    <w:rsid w:val="00F036EA"/>
    <w:rsid w:val="00F23756"/>
    <w:rsid w:val="00F4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63BC"/>
  <w15:chartTrackingRefBased/>
  <w15:docId w15:val="{BEE4BA5B-D780-4F7B-AC15-088F7B5A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3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FF"/>
  </w:style>
  <w:style w:type="paragraph" w:styleId="Footer">
    <w:name w:val="footer"/>
    <w:basedOn w:val="Normal"/>
    <w:link w:val="FooterChar"/>
    <w:uiPriority w:val="99"/>
    <w:unhideWhenUsed/>
    <w:rsid w:val="008C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FF"/>
  </w:style>
  <w:style w:type="paragraph" w:styleId="ListParagraph">
    <w:name w:val="List Paragraph"/>
    <w:basedOn w:val="Normal"/>
    <w:uiPriority w:val="34"/>
    <w:qFormat/>
    <w:rsid w:val="008C53FF"/>
    <w:pPr>
      <w:ind w:left="720"/>
      <w:contextualSpacing/>
    </w:pPr>
  </w:style>
  <w:style w:type="character" w:customStyle="1" w:styleId="publication-title">
    <w:name w:val="publication-title"/>
    <w:basedOn w:val="DefaultParagraphFont"/>
    <w:rsid w:val="008C53FF"/>
  </w:style>
  <w:style w:type="character" w:customStyle="1" w:styleId="il">
    <w:name w:val="il"/>
    <w:basedOn w:val="DefaultParagraphFont"/>
    <w:rsid w:val="008C53FF"/>
  </w:style>
  <w:style w:type="character" w:styleId="CommentReference">
    <w:name w:val="annotation reference"/>
    <w:basedOn w:val="DefaultParagraphFont"/>
    <w:uiPriority w:val="99"/>
    <w:semiHidden/>
    <w:unhideWhenUsed/>
    <w:rsid w:val="0093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73"/>
    <w:rPr>
      <w:rFonts w:ascii="Segoe UI" w:hAnsi="Segoe UI" w:cs="Segoe UI"/>
      <w:sz w:val="18"/>
      <w:szCs w:val="18"/>
    </w:rPr>
  </w:style>
  <w:style w:type="character" w:customStyle="1" w:styleId="jrnl">
    <w:name w:val="jrnl"/>
    <w:basedOn w:val="DefaultParagraphFont"/>
    <w:rsid w:val="00DA0D50"/>
  </w:style>
  <w:style w:type="paragraph" w:customStyle="1" w:styleId="Title1">
    <w:name w:val="Title1"/>
    <w:basedOn w:val="Normal"/>
    <w:rsid w:val="00DC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esc">
    <w:name w:val="desc"/>
    <w:basedOn w:val="Normal"/>
    <w:rsid w:val="00DC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DC3255"/>
  </w:style>
  <w:style w:type="paragraph" w:customStyle="1" w:styleId="details">
    <w:name w:val="details"/>
    <w:basedOn w:val="Normal"/>
    <w:rsid w:val="00DC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16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199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0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42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4016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Elliott</dc:creator>
  <cp:keywords/>
  <dc:description/>
  <cp:lastModifiedBy>Sarah Elliott</cp:lastModifiedBy>
  <cp:revision>4</cp:revision>
  <cp:lastPrinted>2018-09-12T14:51:00Z</cp:lastPrinted>
  <dcterms:created xsi:type="dcterms:W3CDTF">2019-11-05T23:28:00Z</dcterms:created>
  <dcterms:modified xsi:type="dcterms:W3CDTF">2020-07-13T15:47:00Z</dcterms:modified>
</cp:coreProperties>
</file>